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0F" w:rsidRPr="003E464E" w:rsidRDefault="00A9360F" w:rsidP="00A9360F">
      <w:pPr>
        <w:pStyle w:val="ListParagraph"/>
        <w:ind w:left="0"/>
        <w:rPr>
          <w:b/>
          <w:noProof/>
          <w:sz w:val="28"/>
          <w:szCs w:val="28"/>
          <w:u w:val="single"/>
        </w:rPr>
      </w:pPr>
      <w:r w:rsidRPr="003E464E">
        <w:rPr>
          <w:b/>
          <w:noProof/>
          <w:sz w:val="28"/>
          <w:szCs w:val="28"/>
          <w:u w:val="single"/>
        </w:rPr>
        <w:t>Converting the PURL validation results into a usable format</w:t>
      </w:r>
    </w:p>
    <w:p w:rsidR="00A9360F" w:rsidRDefault="00155B6F" w:rsidP="00A9360F">
      <w:pPr>
        <w:pStyle w:val="ListParagraph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120015</wp:posOffset>
            </wp:positionV>
            <wp:extent cx="2232025" cy="2621915"/>
            <wp:effectExtent l="19050" t="0" r="0" b="0"/>
            <wp:wrapTight wrapText="bothSides">
              <wp:wrapPolygon edited="0">
                <wp:start x="-184" y="0"/>
                <wp:lineTo x="-184" y="21501"/>
                <wp:lineTo x="21569" y="21501"/>
                <wp:lineTo x="21569" y="0"/>
                <wp:lineTo x="-184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62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60F" w:rsidRDefault="00A9360F" w:rsidP="00155B6F">
      <w:pPr>
        <w:pStyle w:val="ListParagraph"/>
        <w:numPr>
          <w:ilvl w:val="0"/>
          <w:numId w:val="1"/>
        </w:numPr>
        <w:spacing w:line="240" w:lineRule="auto"/>
      </w:pPr>
      <w:r>
        <w:t xml:space="preserve">The PURL validation reports are in HTML format and will be sent via email as attachments.  Save the attachments by right-clicking on the documents in your email message and choosing “Save As…”.   Choose a location to save the attachment and click </w:t>
      </w:r>
      <w:r w:rsidRPr="001E549F">
        <w:rPr>
          <w:b/>
          <w:i/>
        </w:rPr>
        <w:t>Save.</w:t>
      </w:r>
    </w:p>
    <w:p w:rsidR="00A9360F" w:rsidRDefault="00A9360F" w:rsidP="00A9360F">
      <w:pPr>
        <w:pStyle w:val="ListParagraph"/>
        <w:ind w:left="1080"/>
      </w:pPr>
    </w:p>
    <w:p w:rsidR="00A9360F" w:rsidRDefault="00A9360F" w:rsidP="00A9360F">
      <w:pPr>
        <w:pStyle w:val="ListParagraph"/>
        <w:ind w:left="1080"/>
      </w:pPr>
    </w:p>
    <w:p w:rsidR="00A9360F" w:rsidRDefault="00A9360F" w:rsidP="00A9360F"/>
    <w:p w:rsidR="00A9360F" w:rsidRDefault="00A9360F" w:rsidP="00A9360F">
      <w:pPr>
        <w:pStyle w:val="ListParagraph"/>
        <w:ind w:left="1080"/>
      </w:pPr>
    </w:p>
    <w:p w:rsidR="00A9360F" w:rsidRDefault="00A9360F" w:rsidP="00A9360F">
      <w:pPr>
        <w:pStyle w:val="ListParagraph"/>
        <w:ind w:left="1080"/>
      </w:pPr>
    </w:p>
    <w:p w:rsidR="00A9360F" w:rsidRDefault="00A9360F" w:rsidP="00A9360F">
      <w:pPr>
        <w:pStyle w:val="ListParagraph"/>
        <w:ind w:left="1080"/>
      </w:pPr>
    </w:p>
    <w:p w:rsidR="00A9360F" w:rsidRDefault="00A9360F" w:rsidP="00A9360F">
      <w:pPr>
        <w:pStyle w:val="ListParagraph"/>
        <w:ind w:left="1080"/>
      </w:pPr>
    </w:p>
    <w:p w:rsidR="00A9360F" w:rsidRDefault="00A9360F" w:rsidP="00A9360F">
      <w:pPr>
        <w:pStyle w:val="ListParagraph"/>
        <w:ind w:left="1080"/>
      </w:pPr>
    </w:p>
    <w:p w:rsidR="00A9360F" w:rsidRDefault="00A9360F" w:rsidP="00A9360F">
      <w:pPr>
        <w:pStyle w:val="ListParagraph"/>
        <w:numPr>
          <w:ilvl w:val="0"/>
          <w:numId w:val="1"/>
        </w:numPr>
      </w:pPr>
      <w:r>
        <w:t xml:space="preserve">Using Internet Explorer, go to:  </w:t>
      </w:r>
      <w:hyperlink r:id="rId8" w:history="1">
        <w:r>
          <w:rPr>
            <w:rStyle w:val="Hyperlink"/>
          </w:rPr>
          <w:t>http://tpot.ucsd.edu/cgi-bin/prod/bibpurl_reformat.cgi</w:t>
        </w:r>
      </w:hyperlink>
    </w:p>
    <w:p w:rsidR="00A9360F" w:rsidRDefault="00A9360F" w:rsidP="00A9360F">
      <w:pPr>
        <w:pStyle w:val="ListParagraph"/>
      </w:pPr>
    </w:p>
    <w:p w:rsidR="00A9360F" w:rsidRDefault="00A9360F" w:rsidP="00A9360F">
      <w:pPr>
        <w:pStyle w:val="ListParagraph"/>
        <w:numPr>
          <w:ilvl w:val="0"/>
          <w:numId w:val="1"/>
        </w:numPr>
        <w:rPr>
          <w:noProof/>
        </w:rPr>
      </w:pPr>
      <w:r>
        <w:t xml:space="preserve">Work with one report at a time.  Click </w:t>
      </w:r>
      <w:r w:rsidRPr="004C609C">
        <w:rPr>
          <w:b/>
          <w:i/>
        </w:rPr>
        <w:t>Browse</w:t>
      </w:r>
      <w:r>
        <w:t xml:space="preserve"> to find the PURL validation report you want to work on.  Click </w:t>
      </w:r>
      <w:r w:rsidRPr="00A9360F">
        <w:rPr>
          <w:b/>
          <w:i/>
        </w:rPr>
        <w:t>Open</w:t>
      </w:r>
      <w:r>
        <w:t xml:space="preserve">.  Then click </w:t>
      </w:r>
      <w:r w:rsidRPr="004C609C">
        <w:rPr>
          <w:b/>
          <w:i/>
        </w:rPr>
        <w:t>Process File</w:t>
      </w:r>
      <w:r>
        <w:t xml:space="preserve">.  </w:t>
      </w:r>
    </w:p>
    <w:p w:rsidR="00A9360F" w:rsidRDefault="00A9360F" w:rsidP="00A9360F">
      <w:pPr>
        <w:ind w:left="2160"/>
        <w:rPr>
          <w:noProof/>
        </w:rPr>
      </w:pPr>
      <w:r>
        <w:rPr>
          <w:noProof/>
        </w:rPr>
        <w:drawing>
          <wp:inline distT="0" distB="0" distL="0" distR="0">
            <wp:extent cx="3812274" cy="26569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332" cy="265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B6F" w:rsidRDefault="00155B6F" w:rsidP="00A9360F">
      <w:pPr>
        <w:ind w:left="2160"/>
        <w:rPr>
          <w:noProof/>
        </w:rPr>
      </w:pPr>
    </w:p>
    <w:p w:rsidR="00A9360F" w:rsidRPr="00F6043B" w:rsidRDefault="00A9360F" w:rsidP="00A9360F">
      <w:pPr>
        <w:numPr>
          <w:ilvl w:val="0"/>
          <w:numId w:val="1"/>
        </w:numPr>
        <w:rPr>
          <w:noProof/>
          <w:u w:val="single"/>
        </w:rPr>
      </w:pPr>
      <w:r>
        <w:t xml:space="preserve">Your PURL validation results will automatically get hyperlinked and the individual columns </w:t>
      </w:r>
      <w:r>
        <w:rPr>
          <w:noProof/>
        </w:rPr>
        <w:t xml:space="preserve">(PURL, URL, Error code, Hops) can also be sorted by clicking on the column names.  </w:t>
      </w:r>
      <w:r>
        <w:rPr>
          <w:noProof/>
        </w:rPr>
        <w:drawing>
          <wp:inline distT="0" distB="0" distL="0" distR="0">
            <wp:extent cx="603885" cy="276225"/>
            <wp:effectExtent l="1905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3" cy="2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When you click on </w:t>
      </w:r>
      <w:r w:rsidR="00155B6F">
        <w:rPr>
          <w:noProof/>
        </w:rPr>
        <w:t>the column names, a little down-</w:t>
      </w:r>
      <w:r>
        <w:rPr>
          <w:noProof/>
        </w:rPr>
        <w:t>arrow will appear to indicate the column that is being sorted.  This is especially helpful for grouping domains or error codes together.</w:t>
      </w:r>
      <w:r>
        <w:rPr>
          <w:noProof/>
        </w:rPr>
        <w:br/>
      </w:r>
    </w:p>
    <w:p w:rsidR="00A9360F" w:rsidRPr="003E464E" w:rsidRDefault="00A9360F" w:rsidP="00A9360F">
      <w:pPr>
        <w:rPr>
          <w:b/>
          <w:noProof/>
          <w:sz w:val="28"/>
          <w:szCs w:val="28"/>
          <w:u w:val="single"/>
        </w:rPr>
      </w:pPr>
      <w:r w:rsidRPr="003E464E">
        <w:rPr>
          <w:b/>
          <w:noProof/>
          <w:sz w:val="28"/>
          <w:szCs w:val="28"/>
          <w:u w:val="single"/>
        </w:rPr>
        <w:lastRenderedPageBreak/>
        <w:t>How to check for broken links</w:t>
      </w:r>
    </w:p>
    <w:p w:rsidR="00A9360F" w:rsidRPr="004C609C" w:rsidRDefault="00A9360F" w:rsidP="00A9360F">
      <w:pPr>
        <w:rPr>
          <w:noProof/>
        </w:rPr>
      </w:pPr>
      <w:r w:rsidRPr="004C609C">
        <w:rPr>
          <w:noProof/>
        </w:rPr>
        <w:t>There are many ways to check the validation report but here is one way:</w:t>
      </w:r>
    </w:p>
    <w:p w:rsidR="00A9360F" w:rsidRDefault="00A9360F" w:rsidP="00A9360F">
      <w:pPr>
        <w:numPr>
          <w:ilvl w:val="0"/>
          <w:numId w:val="2"/>
        </w:numPr>
        <w:rPr>
          <w:noProof/>
        </w:rPr>
      </w:pPr>
      <w:r>
        <w:rPr>
          <w:noProof/>
        </w:rPr>
        <w:t>If you have a mouse with a scroll wheel, use it to click on a few of the hyperlinked PURLs to open them in different tabs.  Be careful not to open too many tabs as this will crash your browser.</w:t>
      </w:r>
    </w:p>
    <w:p w:rsidR="00A9360F" w:rsidRDefault="00A9360F" w:rsidP="00A9360F">
      <w:pPr>
        <w:numPr>
          <w:ilvl w:val="0"/>
          <w:numId w:val="2"/>
        </w:numPr>
        <w:rPr>
          <w:noProof/>
        </w:rPr>
      </w:pPr>
      <w:r>
        <w:rPr>
          <w:noProof/>
        </w:rPr>
        <w:t>In th</w:t>
      </w:r>
      <w:r w:rsidR="00155B6F">
        <w:rPr>
          <w:noProof/>
        </w:rPr>
        <w:t xml:space="preserve">e upper left corner, there is an icon </w:t>
      </w:r>
      <w:r>
        <w:rPr>
          <w:noProof/>
        </w:rPr>
        <w:t xml:space="preserve">that looks like this: </w:t>
      </w:r>
      <w:r>
        <w:rPr>
          <w:noProof/>
        </w:rPr>
        <w:drawing>
          <wp:inline distT="0" distB="0" distL="0" distR="0">
            <wp:extent cx="241300" cy="301625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(this</w:t>
      </w:r>
      <w:r w:rsidR="00155B6F">
        <w:rPr>
          <w:noProof/>
        </w:rPr>
        <w:t xml:space="preserve"> is the QuickTab</w:t>
      </w:r>
      <w:r>
        <w:rPr>
          <w:noProof/>
        </w:rPr>
        <w:t xml:space="preserve"> feature </w:t>
      </w:r>
      <w:r w:rsidR="00155B6F">
        <w:rPr>
          <w:noProof/>
        </w:rPr>
        <w:t xml:space="preserve">which </w:t>
      </w:r>
      <w:r>
        <w:rPr>
          <w:noProof/>
        </w:rPr>
        <w:t xml:space="preserve">is only available in IE).  Click on this </w:t>
      </w:r>
      <w:r w:rsidR="00155B6F">
        <w:rPr>
          <w:noProof/>
        </w:rPr>
        <w:t>icon</w:t>
      </w:r>
      <w:r>
        <w:rPr>
          <w:noProof/>
        </w:rPr>
        <w:t xml:space="preserve"> after opening your windows to see broken links at a glance.  These are the PURLs you  need to fix.</w:t>
      </w:r>
      <w:r w:rsidR="00155B6F">
        <w:rPr>
          <w:noProof/>
        </w:rPr>
        <w:t xml:space="preserve">  You can also click on each page in the display to view it in full screen.  Toggle between the displays by clicking on the QuickTab icon.</w:t>
      </w:r>
    </w:p>
    <w:p w:rsidR="00A9360F" w:rsidRDefault="00A9360F" w:rsidP="00A9360F">
      <w:pPr>
        <w:ind w:left="720"/>
        <w:rPr>
          <w:noProof/>
        </w:rPr>
      </w:pPr>
      <w:r>
        <w:rPr>
          <w:noProof/>
        </w:rPr>
        <w:pict>
          <v:oval id="_x0000_s1029" style="position:absolute;left:0;text-align:left;margin-left:210.75pt;margin-top:262.1pt;width:185.25pt;height:93.05pt;z-index:251663360" filled="f" strokecolor="red"/>
        </w:pict>
      </w:r>
      <w:r>
        <w:rPr>
          <w:noProof/>
        </w:rPr>
        <w:pict>
          <v:oval id="_x0000_s1030" style="position:absolute;left:0;text-align:left;margin-left:565.5pt;margin-top:355.15pt;width:190.5pt;height:90.7pt;z-index:251664384" filled="f" strokecolor="red"/>
        </w:pict>
      </w:r>
      <w:r>
        <w:rPr>
          <w:noProof/>
        </w:rPr>
        <w:pict>
          <v:oval id="_x0000_s1028" style="position:absolute;left:0;text-align:left;margin-left:565.5pt;margin-top:265.85pt;width:182.25pt;height:89.3pt;z-index:251662336" filled="f" strokecolor="red"/>
        </w:pict>
      </w:r>
      <w:r>
        <w:rPr>
          <w:noProof/>
        </w:rPr>
        <w:pict>
          <v:oval id="_x0000_s1026" style="position:absolute;left:0;text-align:left;margin-left:559.5pt;margin-top:165.35pt;width:183.75pt;height:89.75pt;z-index:251660288" filled="f" strokecolor="red"/>
        </w:pict>
      </w:r>
      <w:r>
        <w:rPr>
          <w:noProof/>
        </w:rPr>
        <w:pict>
          <v:oval id="_x0000_s1031" style="position:absolute;left:0;text-align:left;margin-left:375.75pt;margin-top:51.65pt;width:203.25pt;height:109.2pt;z-index:251665408" filled="f" strokecolor="red"/>
        </w:pict>
      </w:r>
      <w:r>
        <w:rPr>
          <w:noProof/>
        </w:rPr>
        <w:pict>
          <v:oval id="_x0000_s1027" style="position:absolute;left:0;text-align:left;margin-left:204pt;margin-top:61.1pt;width:203.25pt;height:99.75pt;z-index:251661312" filled="f" strokecolor="red"/>
        </w:pict>
      </w:r>
      <w:r>
        <w:rPr>
          <w:noProof/>
        </w:rPr>
        <w:drawing>
          <wp:inline distT="0" distB="0" distL="0" distR="0">
            <wp:extent cx="9161145" cy="5512435"/>
            <wp:effectExtent l="1905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145" cy="551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0F" w:rsidRDefault="00A9360F" w:rsidP="00A9360F">
      <w:pPr>
        <w:ind w:left="720"/>
        <w:rPr>
          <w:noProof/>
        </w:rPr>
      </w:pPr>
    </w:p>
    <w:p w:rsidR="00155B6F" w:rsidRDefault="00155B6F" w:rsidP="00A9360F">
      <w:pPr>
        <w:ind w:left="720"/>
        <w:rPr>
          <w:noProof/>
        </w:rPr>
      </w:pPr>
    </w:p>
    <w:p w:rsidR="00A9360F" w:rsidRDefault="00FC411F" w:rsidP="00FC411F">
      <w:pPr>
        <w:numPr>
          <w:ilvl w:val="0"/>
          <w:numId w:val="2"/>
        </w:num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7620</wp:posOffset>
            </wp:positionV>
            <wp:extent cx="2327275" cy="181102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60F">
        <w:rPr>
          <w:noProof/>
        </w:rPr>
        <w:t>When finished, right</w:t>
      </w:r>
      <w:r w:rsidR="00155B6F">
        <w:rPr>
          <w:noProof/>
        </w:rPr>
        <w:t>-</w:t>
      </w:r>
      <w:r w:rsidR="00A9360F">
        <w:rPr>
          <w:noProof/>
        </w:rPr>
        <w:t xml:space="preserve">click on the PURL linker tab </w:t>
      </w:r>
      <w:r>
        <w:rPr>
          <w:noProof/>
        </w:rPr>
        <w:br/>
      </w:r>
      <w:r>
        <w:rPr>
          <w:noProof/>
        </w:rPr>
        <w:br/>
      </w:r>
      <w:r w:rsidR="00A9360F">
        <w:rPr>
          <w:noProof/>
        </w:rPr>
        <w:t xml:space="preserve">and choose </w:t>
      </w:r>
      <w:r w:rsidR="00A9360F" w:rsidRPr="00FC411F">
        <w:rPr>
          <w:b/>
          <w:i/>
          <w:noProof/>
        </w:rPr>
        <w:t>Close other tabs</w:t>
      </w:r>
      <w:r w:rsidR="00A9360F">
        <w:rPr>
          <w:noProof/>
        </w:rPr>
        <w:t xml:space="preserve">.  </w:t>
      </w:r>
      <w:r w:rsidR="00155B6F">
        <w:rPr>
          <w:noProof/>
        </w:rPr>
        <w:t>You can r</w:t>
      </w:r>
      <w:r w:rsidR="00A9360F">
        <w:rPr>
          <w:noProof/>
        </w:rPr>
        <w:t xml:space="preserve">epeat </w:t>
      </w:r>
      <w:r>
        <w:rPr>
          <w:noProof/>
        </w:rPr>
        <w:br/>
      </w:r>
      <w:r>
        <w:rPr>
          <w:noProof/>
        </w:rPr>
        <w:br/>
      </w:r>
      <w:r w:rsidR="00A9360F">
        <w:rPr>
          <w:noProof/>
        </w:rPr>
        <w:t xml:space="preserve">steps 1-2 until you’ve gone through the entire </w:t>
      </w:r>
      <w:r>
        <w:rPr>
          <w:noProof/>
        </w:rPr>
        <w:br/>
      </w:r>
      <w:r>
        <w:rPr>
          <w:noProof/>
        </w:rPr>
        <w:br/>
      </w:r>
      <w:r w:rsidR="00A9360F">
        <w:rPr>
          <w:noProof/>
        </w:rPr>
        <w:t>report.</w:t>
      </w:r>
      <w:r>
        <w:rPr>
          <w:noProof/>
        </w:rPr>
        <w:t xml:space="preserve">  Find new URLs for the broken links if </w:t>
      </w:r>
      <w:r>
        <w:rPr>
          <w:noProof/>
        </w:rPr>
        <w:br/>
      </w:r>
      <w:r>
        <w:rPr>
          <w:noProof/>
        </w:rPr>
        <w:br/>
        <w:t>possible.</w:t>
      </w:r>
    </w:p>
    <w:p w:rsidR="00A9360F" w:rsidRDefault="00A9360F" w:rsidP="00A9360F">
      <w:pPr>
        <w:ind w:left="1440"/>
        <w:rPr>
          <w:noProof/>
        </w:rPr>
      </w:pPr>
    </w:p>
    <w:p w:rsidR="00FC411F" w:rsidRDefault="00FC411F" w:rsidP="00A9360F">
      <w:pPr>
        <w:ind w:left="1440"/>
        <w:rPr>
          <w:noProof/>
        </w:rPr>
      </w:pPr>
    </w:p>
    <w:p w:rsidR="002432FF" w:rsidRDefault="002432FF" w:rsidP="00A9360F">
      <w:pPr>
        <w:ind w:left="1440"/>
        <w:rPr>
          <w:noProof/>
        </w:rPr>
      </w:pPr>
    </w:p>
    <w:p w:rsidR="002432FF" w:rsidRDefault="002432FF" w:rsidP="002432FF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Compile the broken links onto a spreadsheet with the PURL number in one column and the corresponding new valid URL in another column.  If the resource is no longer available online,</w:t>
      </w:r>
      <w:r w:rsidR="00927D11">
        <w:rPr>
          <w:noProof/>
        </w:rPr>
        <w:t xml:space="preserve"> or if </w:t>
      </w:r>
      <w:r w:rsidR="00FC411F">
        <w:rPr>
          <w:noProof/>
        </w:rPr>
        <w:t xml:space="preserve">you cannot find a link for the exact online equivalent (e.g., </w:t>
      </w:r>
      <w:r w:rsidR="00927D11">
        <w:rPr>
          <w:noProof/>
        </w:rPr>
        <w:t>the resource has been replaced by a newer edition</w:t>
      </w:r>
      <w:r w:rsidR="00FC411F">
        <w:rPr>
          <w:noProof/>
        </w:rPr>
        <w:t>, archive content no longer available)</w:t>
      </w:r>
      <w:r w:rsidR="00927D11">
        <w:rPr>
          <w:noProof/>
        </w:rPr>
        <w:t>,</w:t>
      </w:r>
      <w:r>
        <w:rPr>
          <w:noProof/>
        </w:rPr>
        <w:t xml:space="preserve"> please indicate this on the spreadsheet.  </w:t>
      </w:r>
      <w:r w:rsidR="00FC411F">
        <w:rPr>
          <w:noProof/>
        </w:rPr>
        <w:t>I</w:t>
      </w:r>
      <w:r>
        <w:rPr>
          <w:noProof/>
        </w:rPr>
        <w:t xml:space="preserve">ndicate other concerns in the “New URL” column </w:t>
      </w:r>
      <w:r w:rsidR="00FC411F">
        <w:rPr>
          <w:noProof/>
        </w:rPr>
        <w:t>as needed</w:t>
      </w:r>
      <w:r>
        <w:rPr>
          <w:noProof/>
        </w:rPr>
        <w:t>.  Send the spreadsheet by email to Renee for batch modification.</w:t>
      </w:r>
    </w:p>
    <w:p w:rsidR="00B72DA5" w:rsidRDefault="002432FF">
      <w:r>
        <w:rPr>
          <w:noProof/>
        </w:rPr>
        <w:drawing>
          <wp:inline distT="0" distB="0" distL="0" distR="0">
            <wp:extent cx="4345916" cy="4401017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136" cy="441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DA5" w:rsidSect="00155B6F">
      <w:headerReference w:type="default" r:id="rId15"/>
      <w:footerReference w:type="default" r:id="rId16"/>
      <w:pgSz w:w="12240" w:h="15840"/>
      <w:pgMar w:top="720" w:right="1080" w:bottom="720" w:left="108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51" w:rsidRDefault="00F77B51" w:rsidP="00155B6F">
      <w:pPr>
        <w:spacing w:after="0" w:line="240" w:lineRule="auto"/>
      </w:pPr>
      <w:r>
        <w:separator/>
      </w:r>
    </w:p>
  </w:endnote>
  <w:endnote w:type="continuationSeparator" w:id="0">
    <w:p w:rsidR="00F77B51" w:rsidRDefault="00F77B51" w:rsidP="0015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67" w:rsidRDefault="00F77B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411F">
      <w:rPr>
        <w:noProof/>
      </w:rPr>
      <w:t>3</w:t>
    </w:r>
    <w:r>
      <w:fldChar w:fldCharType="end"/>
    </w:r>
  </w:p>
  <w:p w:rsidR="00914C67" w:rsidRDefault="00F77B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51" w:rsidRDefault="00F77B51" w:rsidP="00155B6F">
      <w:pPr>
        <w:spacing w:after="0" w:line="240" w:lineRule="auto"/>
      </w:pPr>
      <w:r>
        <w:separator/>
      </w:r>
    </w:p>
  </w:footnote>
  <w:footnote w:type="continuationSeparator" w:id="0">
    <w:p w:rsidR="00F77B51" w:rsidRDefault="00F77B51" w:rsidP="0015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67" w:rsidRPr="00914C67" w:rsidRDefault="00F77B51" w:rsidP="00914C67">
    <w:pPr>
      <w:pStyle w:val="Header"/>
      <w:jc w:val="right"/>
      <w:rPr>
        <w:rFonts w:eastAsia="Times New Roman"/>
        <w:sz w:val="18"/>
        <w:szCs w:val="18"/>
      </w:rPr>
    </w:pPr>
    <w:r w:rsidRPr="00914C67">
      <w:rPr>
        <w:rFonts w:eastAsia="Times New Roman"/>
        <w:sz w:val="18"/>
        <w:szCs w:val="18"/>
      </w:rPr>
      <w:t>November 23, 2009</w:t>
    </w:r>
    <w:r w:rsidRPr="00914C67">
      <w:rPr>
        <w:rFonts w:eastAsia="Times New Roman"/>
        <w:sz w:val="18"/>
        <w:szCs w:val="18"/>
      </w:rPr>
      <w:br/>
      <w:t>By Renee Chin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152B"/>
    <w:multiLevelType w:val="hybridMultilevel"/>
    <w:tmpl w:val="3754F814"/>
    <w:lvl w:ilvl="0" w:tplc="4A4E2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6F68B1"/>
    <w:multiLevelType w:val="hybridMultilevel"/>
    <w:tmpl w:val="113C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60F"/>
    <w:rsid w:val="000D5D38"/>
    <w:rsid w:val="00155B6F"/>
    <w:rsid w:val="001E549F"/>
    <w:rsid w:val="002432FF"/>
    <w:rsid w:val="00352DD3"/>
    <w:rsid w:val="003568DE"/>
    <w:rsid w:val="006263EA"/>
    <w:rsid w:val="006E4358"/>
    <w:rsid w:val="008C0841"/>
    <w:rsid w:val="00927D11"/>
    <w:rsid w:val="00A9360F"/>
    <w:rsid w:val="00AB5A50"/>
    <w:rsid w:val="00BF4F3F"/>
    <w:rsid w:val="00F77B51"/>
    <w:rsid w:val="00FC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6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3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6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3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6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ot.ucsd.edu/cgi-bin/prod/bibpurl_reformat.cgi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Chin</dc:creator>
  <cp:keywords/>
  <dc:description/>
  <cp:lastModifiedBy>Renee Chin</cp:lastModifiedBy>
  <cp:revision>5</cp:revision>
  <dcterms:created xsi:type="dcterms:W3CDTF">2009-12-01T16:29:00Z</dcterms:created>
  <dcterms:modified xsi:type="dcterms:W3CDTF">2009-12-01T17:15:00Z</dcterms:modified>
</cp:coreProperties>
</file>