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7C" w:rsidRPr="00A31D8B" w:rsidRDefault="00104CDF" w:rsidP="00104CDF">
      <w:pPr>
        <w:jc w:val="center"/>
        <w:rPr>
          <w:b/>
          <w:sz w:val="18"/>
          <w:szCs w:val="18"/>
        </w:rPr>
      </w:pPr>
      <w:bookmarkStart w:id="0" w:name="_GoBack"/>
      <w:bookmarkEnd w:id="0"/>
      <w:r w:rsidRPr="00A31D8B">
        <w:rPr>
          <w:b/>
          <w:sz w:val="18"/>
          <w:szCs w:val="18"/>
        </w:rPr>
        <w:t>Record Merge Field Transfers</w:t>
      </w:r>
    </w:p>
    <w:p w:rsidR="00316D2A" w:rsidRPr="00316D2A" w:rsidRDefault="0054368E" w:rsidP="00104CDF">
      <w:pPr>
        <w:rPr>
          <w:sz w:val="18"/>
          <w:szCs w:val="18"/>
        </w:rPr>
      </w:pPr>
      <w:r w:rsidRPr="00A31D8B">
        <w:rPr>
          <w:sz w:val="18"/>
          <w:szCs w:val="18"/>
        </w:rPr>
        <w:t>040 symbols in subfield $c and subfield $d of the merged records (except OCL and OCLCQ) are kept in the sub</w:t>
      </w:r>
      <w:r w:rsidR="002F6BC9">
        <w:rPr>
          <w:sz w:val="18"/>
          <w:szCs w:val="18"/>
        </w:rPr>
        <w:t xml:space="preserve">field $d of the retained record </w:t>
      </w:r>
      <w:r w:rsidR="002F6BC9" w:rsidRPr="00316D2A">
        <w:rPr>
          <w:b/>
          <w:sz w:val="18"/>
          <w:szCs w:val="18"/>
        </w:rPr>
        <w:t>ONLY</w:t>
      </w:r>
      <w:r w:rsidR="002F6BC9" w:rsidRPr="00316D2A">
        <w:rPr>
          <w:sz w:val="18"/>
          <w:szCs w:val="18"/>
        </w:rPr>
        <w:t xml:space="preserve"> when data transfers from the merged record(s). </w:t>
      </w:r>
    </w:p>
    <w:p w:rsidR="00047AAB" w:rsidRPr="002F6BC9" w:rsidRDefault="00047AAB" w:rsidP="00104CDF">
      <w:pPr>
        <w:rPr>
          <w:sz w:val="18"/>
          <w:szCs w:val="18"/>
        </w:rPr>
      </w:pPr>
      <w:r w:rsidRPr="002F6BC9">
        <w:rPr>
          <w:sz w:val="18"/>
          <w:szCs w:val="18"/>
        </w:rPr>
        <w:t>If the 019 and/or 029 are the only fields that transfer to the retain</w:t>
      </w:r>
      <w:r w:rsidR="00316D2A">
        <w:rPr>
          <w:sz w:val="18"/>
          <w:szCs w:val="18"/>
        </w:rPr>
        <w:t>ed</w:t>
      </w:r>
      <w:r w:rsidRPr="002F6BC9">
        <w:rPr>
          <w:sz w:val="18"/>
          <w:szCs w:val="18"/>
        </w:rPr>
        <w:t xml:space="preserve"> record, the symbols in the 040 field subfield $c and subfield $d will </w:t>
      </w:r>
      <w:r w:rsidRPr="002F6BC9">
        <w:rPr>
          <w:b/>
          <w:sz w:val="18"/>
          <w:szCs w:val="18"/>
        </w:rPr>
        <w:t>NOT</w:t>
      </w:r>
      <w:r w:rsidRPr="002F6BC9">
        <w:rPr>
          <w:sz w:val="18"/>
          <w:szCs w:val="18"/>
        </w:rPr>
        <w:t xml:space="preserve"> transfer to the 040 $d of the retain record.</w:t>
      </w:r>
    </w:p>
    <w:p w:rsidR="00104CDF" w:rsidRPr="00A31D8B" w:rsidRDefault="00104CDF" w:rsidP="00316417">
      <w:pPr>
        <w:spacing w:after="0"/>
        <w:rPr>
          <w:sz w:val="18"/>
          <w:szCs w:val="18"/>
        </w:rPr>
      </w:pPr>
      <w:r w:rsidRPr="00A31D8B">
        <w:rPr>
          <w:b/>
          <w:sz w:val="18"/>
          <w:szCs w:val="18"/>
        </w:rPr>
        <w:t xml:space="preserve">Category 1: </w:t>
      </w:r>
      <w:r w:rsidR="007554F9">
        <w:rPr>
          <w:b/>
          <w:sz w:val="18"/>
          <w:szCs w:val="18"/>
        </w:rPr>
        <w:t xml:space="preserve"> </w:t>
      </w:r>
      <w:r w:rsidRPr="00A31D8B">
        <w:rPr>
          <w:sz w:val="18"/>
          <w:szCs w:val="18"/>
        </w:rPr>
        <w:t>Always transferred.</w:t>
      </w:r>
    </w:p>
    <w:p w:rsidR="00047AAB" w:rsidRDefault="00104CDF" w:rsidP="00047AAB">
      <w:pPr>
        <w:numPr>
          <w:ilvl w:val="0"/>
          <w:numId w:val="2"/>
        </w:numPr>
        <w:spacing w:after="100" w:afterAutospacing="1" w:line="240" w:lineRule="auto"/>
        <w:rPr>
          <w:sz w:val="18"/>
          <w:szCs w:val="18"/>
        </w:rPr>
      </w:pPr>
      <w:r w:rsidRPr="00A31D8B">
        <w:rPr>
          <w:sz w:val="18"/>
          <w:szCs w:val="18"/>
        </w:rPr>
        <w:t>019</w:t>
      </w:r>
      <w:r w:rsidRPr="00A31D8B">
        <w:rPr>
          <w:sz w:val="18"/>
          <w:szCs w:val="18"/>
        </w:rPr>
        <w:tab/>
        <w:t>029</w:t>
      </w:r>
    </w:p>
    <w:p w:rsidR="00104CDF" w:rsidRDefault="00104CDF" w:rsidP="00316417">
      <w:pPr>
        <w:spacing w:after="0"/>
        <w:rPr>
          <w:sz w:val="18"/>
          <w:szCs w:val="18"/>
        </w:rPr>
      </w:pPr>
      <w:r w:rsidRPr="00A31D8B">
        <w:rPr>
          <w:b/>
          <w:sz w:val="18"/>
          <w:szCs w:val="18"/>
        </w:rPr>
        <w:t xml:space="preserve">Category 2: </w:t>
      </w:r>
      <w:r w:rsidR="007554F9">
        <w:rPr>
          <w:b/>
          <w:sz w:val="18"/>
          <w:szCs w:val="18"/>
        </w:rPr>
        <w:t xml:space="preserve"> </w:t>
      </w:r>
      <w:r w:rsidRPr="00A31D8B">
        <w:rPr>
          <w:sz w:val="18"/>
          <w:szCs w:val="18"/>
        </w:rPr>
        <w:t>Usually</w:t>
      </w:r>
      <w:r w:rsidRPr="00A31D8B">
        <w:rPr>
          <w:b/>
          <w:sz w:val="18"/>
          <w:szCs w:val="18"/>
        </w:rPr>
        <w:t xml:space="preserve"> </w:t>
      </w:r>
      <w:r w:rsidRPr="00A31D8B">
        <w:rPr>
          <w:sz w:val="18"/>
          <w:szCs w:val="18"/>
        </w:rPr>
        <w:t>transferred when present in the record being merged and not present in the record being retained.</w:t>
      </w:r>
    </w:p>
    <w:p w:rsidR="003E6176" w:rsidRPr="002F6BC9" w:rsidRDefault="003E6176" w:rsidP="00316417">
      <w:pPr>
        <w:spacing w:after="0"/>
        <w:rPr>
          <w:b/>
          <w:sz w:val="18"/>
          <w:szCs w:val="18"/>
        </w:rPr>
      </w:pPr>
      <w:r w:rsidRPr="002F6BC9">
        <w:rPr>
          <w:b/>
          <w:sz w:val="18"/>
          <w:szCs w:val="18"/>
        </w:rPr>
        <w:t>( * ) – See specific section below for more information</w:t>
      </w:r>
    </w:p>
    <w:p w:rsidR="00104CDF" w:rsidRPr="002F6BC9" w:rsidRDefault="00104CDF" w:rsidP="00104CDF">
      <w:pPr>
        <w:numPr>
          <w:ilvl w:val="0"/>
          <w:numId w:val="1"/>
        </w:numPr>
        <w:spacing w:after="0" w:line="240" w:lineRule="auto"/>
        <w:rPr>
          <w:sz w:val="18"/>
          <w:szCs w:val="18"/>
        </w:rPr>
      </w:pPr>
      <w:r w:rsidRPr="002F6BC9">
        <w:rPr>
          <w:sz w:val="18"/>
          <w:szCs w:val="18"/>
        </w:rPr>
        <w:t>006</w:t>
      </w:r>
      <w:r w:rsidRPr="002F6BC9">
        <w:rPr>
          <w:sz w:val="18"/>
          <w:szCs w:val="18"/>
        </w:rPr>
        <w:tab/>
        <w:t>007</w:t>
      </w:r>
      <w:r w:rsidRPr="002F6BC9">
        <w:rPr>
          <w:sz w:val="18"/>
          <w:szCs w:val="18"/>
        </w:rPr>
        <w:tab/>
        <w:t>010</w:t>
      </w:r>
      <w:r w:rsidRPr="002F6BC9">
        <w:rPr>
          <w:sz w:val="18"/>
          <w:szCs w:val="18"/>
        </w:rPr>
        <w:tab/>
        <w:t>015</w:t>
      </w:r>
      <w:r w:rsidRPr="002F6BC9">
        <w:rPr>
          <w:sz w:val="18"/>
          <w:szCs w:val="18"/>
        </w:rPr>
        <w:tab/>
        <w:t>016</w:t>
      </w:r>
      <w:r w:rsidRPr="002F6BC9">
        <w:rPr>
          <w:sz w:val="18"/>
          <w:szCs w:val="18"/>
        </w:rPr>
        <w:tab/>
        <w:t>020</w:t>
      </w:r>
      <w:r w:rsidRPr="002F6BC9">
        <w:rPr>
          <w:sz w:val="18"/>
          <w:szCs w:val="18"/>
        </w:rPr>
        <w:tab/>
        <w:t>022</w:t>
      </w:r>
      <w:r w:rsidRPr="002F6BC9">
        <w:rPr>
          <w:sz w:val="18"/>
          <w:szCs w:val="18"/>
        </w:rPr>
        <w:tab/>
        <w:t>024</w:t>
      </w:r>
      <w:r w:rsidRPr="002F6BC9">
        <w:rPr>
          <w:sz w:val="18"/>
          <w:szCs w:val="18"/>
        </w:rPr>
        <w:tab/>
        <w:t>027</w:t>
      </w:r>
      <w:r w:rsidRPr="002F6BC9">
        <w:rPr>
          <w:sz w:val="18"/>
          <w:szCs w:val="18"/>
        </w:rPr>
        <w:tab/>
        <w:t>028</w:t>
      </w:r>
      <w:r w:rsidRPr="002F6BC9">
        <w:rPr>
          <w:sz w:val="18"/>
          <w:szCs w:val="18"/>
        </w:rPr>
        <w:tab/>
        <w:t>030</w:t>
      </w:r>
      <w:r w:rsidRPr="002F6BC9">
        <w:rPr>
          <w:sz w:val="18"/>
          <w:szCs w:val="18"/>
        </w:rPr>
        <w:tab/>
        <w:t>031</w:t>
      </w:r>
      <w:r w:rsidRPr="002F6BC9">
        <w:rPr>
          <w:sz w:val="18"/>
          <w:szCs w:val="18"/>
        </w:rPr>
        <w:tab/>
      </w:r>
      <w:r w:rsidRPr="002F6BC9">
        <w:rPr>
          <w:sz w:val="18"/>
          <w:szCs w:val="18"/>
        </w:rPr>
        <w:tab/>
      </w:r>
    </w:p>
    <w:p w:rsidR="00891EE5" w:rsidRPr="002F6BC9" w:rsidRDefault="00104CDF" w:rsidP="00104CDF">
      <w:pPr>
        <w:spacing w:after="0"/>
        <w:ind w:left="720"/>
        <w:rPr>
          <w:sz w:val="18"/>
          <w:szCs w:val="18"/>
        </w:rPr>
      </w:pPr>
      <w:r w:rsidRPr="002F6BC9">
        <w:rPr>
          <w:sz w:val="18"/>
          <w:szCs w:val="18"/>
        </w:rPr>
        <w:t>033</w:t>
      </w:r>
      <w:r w:rsidRPr="002F6BC9">
        <w:rPr>
          <w:sz w:val="18"/>
          <w:szCs w:val="18"/>
        </w:rPr>
        <w:tab/>
        <w:t xml:space="preserve">037       </w:t>
      </w:r>
      <w:r w:rsidR="00093EA4" w:rsidRPr="002F6BC9">
        <w:rPr>
          <w:sz w:val="18"/>
          <w:szCs w:val="18"/>
        </w:rPr>
        <w:tab/>
      </w:r>
      <w:r w:rsidRPr="002F6BC9">
        <w:rPr>
          <w:sz w:val="18"/>
          <w:szCs w:val="18"/>
        </w:rPr>
        <w:t>041</w:t>
      </w:r>
      <w:r w:rsidRPr="002F6BC9">
        <w:rPr>
          <w:sz w:val="18"/>
          <w:szCs w:val="18"/>
        </w:rPr>
        <w:tab/>
        <w:t>043</w:t>
      </w:r>
      <w:r w:rsidRPr="002F6BC9">
        <w:rPr>
          <w:sz w:val="18"/>
          <w:szCs w:val="18"/>
        </w:rPr>
        <w:tab/>
        <w:t>045</w:t>
      </w:r>
      <w:r w:rsidRPr="002F6BC9">
        <w:rPr>
          <w:sz w:val="18"/>
          <w:szCs w:val="18"/>
        </w:rPr>
        <w:tab/>
        <w:t>047</w:t>
      </w:r>
      <w:r w:rsidRPr="002F6BC9">
        <w:rPr>
          <w:sz w:val="18"/>
          <w:szCs w:val="18"/>
        </w:rPr>
        <w:tab/>
        <w:t>048</w:t>
      </w:r>
      <w:r w:rsidRPr="002F6BC9">
        <w:rPr>
          <w:sz w:val="18"/>
          <w:szCs w:val="18"/>
        </w:rPr>
        <w:tab/>
      </w:r>
      <w:r w:rsidR="00573AC6" w:rsidRPr="002F6BC9">
        <w:rPr>
          <w:b/>
          <w:sz w:val="18"/>
          <w:szCs w:val="18"/>
        </w:rPr>
        <w:t>050*</w:t>
      </w:r>
      <w:r w:rsidR="00573AC6" w:rsidRPr="002F6BC9">
        <w:rPr>
          <w:sz w:val="18"/>
          <w:szCs w:val="18"/>
        </w:rPr>
        <w:tab/>
      </w:r>
      <w:r w:rsidRPr="002F6BC9">
        <w:rPr>
          <w:sz w:val="18"/>
          <w:szCs w:val="18"/>
        </w:rPr>
        <w:t>052</w:t>
      </w:r>
      <w:r w:rsidRPr="002F6BC9">
        <w:rPr>
          <w:sz w:val="18"/>
          <w:szCs w:val="18"/>
        </w:rPr>
        <w:tab/>
        <w:t>055</w:t>
      </w:r>
      <w:r w:rsidRPr="002F6BC9">
        <w:rPr>
          <w:sz w:val="18"/>
          <w:szCs w:val="18"/>
        </w:rPr>
        <w:tab/>
      </w:r>
      <w:r w:rsidR="00891EE5" w:rsidRPr="002F6BC9">
        <w:rPr>
          <w:b/>
          <w:sz w:val="18"/>
          <w:szCs w:val="18"/>
        </w:rPr>
        <w:t>060*</w:t>
      </w:r>
      <w:r w:rsidR="00891EE5" w:rsidRPr="002F6BC9">
        <w:rPr>
          <w:sz w:val="18"/>
          <w:szCs w:val="18"/>
        </w:rPr>
        <w:tab/>
      </w:r>
      <w:r w:rsidRPr="002F6BC9">
        <w:rPr>
          <w:sz w:val="18"/>
          <w:szCs w:val="18"/>
        </w:rPr>
        <w:t>070</w:t>
      </w:r>
      <w:r w:rsidRPr="002F6BC9">
        <w:rPr>
          <w:sz w:val="18"/>
          <w:szCs w:val="18"/>
        </w:rPr>
        <w:tab/>
      </w:r>
    </w:p>
    <w:p w:rsidR="00891EE5" w:rsidRPr="002F6BC9" w:rsidRDefault="00104CDF" w:rsidP="00104CDF">
      <w:pPr>
        <w:spacing w:after="0"/>
        <w:ind w:left="720"/>
        <w:rPr>
          <w:sz w:val="18"/>
          <w:szCs w:val="18"/>
        </w:rPr>
      </w:pPr>
      <w:r w:rsidRPr="002F6BC9">
        <w:rPr>
          <w:sz w:val="18"/>
          <w:szCs w:val="18"/>
        </w:rPr>
        <w:t>072</w:t>
      </w:r>
      <w:r w:rsidRPr="002F6BC9">
        <w:rPr>
          <w:sz w:val="18"/>
          <w:szCs w:val="18"/>
        </w:rPr>
        <w:tab/>
        <w:t xml:space="preserve">074 </w:t>
      </w:r>
      <w:r w:rsidR="00573AC6" w:rsidRPr="002F6BC9">
        <w:rPr>
          <w:sz w:val="18"/>
          <w:szCs w:val="18"/>
        </w:rPr>
        <w:tab/>
      </w:r>
      <w:r w:rsidRPr="002F6BC9">
        <w:rPr>
          <w:sz w:val="18"/>
          <w:szCs w:val="18"/>
        </w:rPr>
        <w:t>080</w:t>
      </w:r>
      <w:r w:rsidRPr="002F6BC9">
        <w:rPr>
          <w:sz w:val="18"/>
          <w:szCs w:val="18"/>
        </w:rPr>
        <w:tab/>
      </w:r>
      <w:r w:rsidR="00891EE5" w:rsidRPr="002F6BC9">
        <w:rPr>
          <w:b/>
          <w:sz w:val="18"/>
          <w:szCs w:val="18"/>
        </w:rPr>
        <w:t>082*</w:t>
      </w:r>
      <w:r w:rsidR="00891EE5" w:rsidRPr="002F6BC9">
        <w:rPr>
          <w:sz w:val="18"/>
          <w:szCs w:val="18"/>
        </w:rPr>
        <w:tab/>
      </w:r>
      <w:r w:rsidR="00047AAB" w:rsidRPr="002F6BC9">
        <w:rPr>
          <w:sz w:val="18"/>
          <w:szCs w:val="18"/>
        </w:rPr>
        <w:t>083</w:t>
      </w:r>
      <w:r w:rsidR="00047AAB" w:rsidRPr="002F6BC9">
        <w:rPr>
          <w:sz w:val="18"/>
          <w:szCs w:val="18"/>
        </w:rPr>
        <w:tab/>
        <w:t>084</w:t>
      </w:r>
      <w:r w:rsidR="00047AAB" w:rsidRPr="002F6BC9">
        <w:rPr>
          <w:sz w:val="18"/>
          <w:szCs w:val="18"/>
        </w:rPr>
        <w:tab/>
        <w:t>085</w:t>
      </w:r>
      <w:r w:rsidR="00047AAB" w:rsidRPr="002F6BC9">
        <w:rPr>
          <w:sz w:val="18"/>
          <w:szCs w:val="18"/>
        </w:rPr>
        <w:tab/>
        <w:t>088</w:t>
      </w:r>
      <w:r w:rsidR="00047AAB" w:rsidRPr="002F6BC9">
        <w:rPr>
          <w:sz w:val="18"/>
          <w:szCs w:val="18"/>
        </w:rPr>
        <w:tab/>
      </w:r>
      <w:r w:rsidRPr="002F6BC9">
        <w:rPr>
          <w:sz w:val="18"/>
          <w:szCs w:val="18"/>
        </w:rPr>
        <w:t>086</w:t>
      </w:r>
      <w:r w:rsidRPr="002F6BC9">
        <w:rPr>
          <w:sz w:val="18"/>
          <w:szCs w:val="18"/>
        </w:rPr>
        <w:tab/>
      </w:r>
      <w:r w:rsidR="00573AC6" w:rsidRPr="002F6BC9">
        <w:rPr>
          <w:b/>
          <w:sz w:val="18"/>
          <w:szCs w:val="18"/>
        </w:rPr>
        <w:t>090*</w:t>
      </w:r>
      <w:r w:rsidR="00573AC6" w:rsidRPr="002F6BC9">
        <w:rPr>
          <w:sz w:val="18"/>
          <w:szCs w:val="18"/>
        </w:rPr>
        <w:tab/>
      </w:r>
      <w:r w:rsidR="00891EE5" w:rsidRPr="002F6BC9">
        <w:rPr>
          <w:b/>
          <w:sz w:val="18"/>
          <w:szCs w:val="18"/>
        </w:rPr>
        <w:t>092*</w:t>
      </w:r>
      <w:r w:rsidR="00891EE5" w:rsidRPr="002F6BC9">
        <w:rPr>
          <w:sz w:val="18"/>
          <w:szCs w:val="18"/>
        </w:rPr>
        <w:tab/>
      </w:r>
      <w:r w:rsidR="00891EE5" w:rsidRPr="002F6BC9">
        <w:rPr>
          <w:b/>
          <w:sz w:val="18"/>
          <w:szCs w:val="18"/>
        </w:rPr>
        <w:t>096*</w:t>
      </w:r>
      <w:r w:rsidR="00891EE5" w:rsidRPr="002F6BC9">
        <w:rPr>
          <w:sz w:val="18"/>
          <w:szCs w:val="18"/>
        </w:rPr>
        <w:tab/>
      </w:r>
    </w:p>
    <w:p w:rsidR="00891EE5" w:rsidRPr="002F6BC9" w:rsidRDefault="0095326C" w:rsidP="00104CDF">
      <w:pPr>
        <w:spacing w:after="0"/>
        <w:ind w:left="720"/>
        <w:rPr>
          <w:sz w:val="18"/>
          <w:szCs w:val="18"/>
        </w:rPr>
      </w:pPr>
      <w:r w:rsidRPr="002F6BC9">
        <w:rPr>
          <w:sz w:val="18"/>
          <w:szCs w:val="18"/>
        </w:rPr>
        <w:t>258</w:t>
      </w:r>
      <w:r w:rsidRPr="002F6BC9">
        <w:rPr>
          <w:sz w:val="18"/>
          <w:szCs w:val="18"/>
        </w:rPr>
        <w:tab/>
      </w:r>
      <w:r w:rsidR="00104CDF" w:rsidRPr="002F6BC9">
        <w:rPr>
          <w:sz w:val="18"/>
          <w:szCs w:val="18"/>
        </w:rPr>
        <w:t>300</w:t>
      </w:r>
      <w:r w:rsidR="00104CDF" w:rsidRPr="002F6BC9">
        <w:rPr>
          <w:sz w:val="18"/>
          <w:szCs w:val="18"/>
        </w:rPr>
        <w:tab/>
        <w:t>305</w:t>
      </w:r>
      <w:r w:rsidR="00104CDF" w:rsidRPr="002F6BC9">
        <w:rPr>
          <w:sz w:val="18"/>
          <w:szCs w:val="18"/>
        </w:rPr>
        <w:tab/>
        <w:t>306</w:t>
      </w:r>
      <w:r w:rsidR="00104CDF" w:rsidRPr="002F6BC9">
        <w:rPr>
          <w:sz w:val="18"/>
          <w:szCs w:val="18"/>
        </w:rPr>
        <w:tab/>
        <w:t>336</w:t>
      </w:r>
      <w:r w:rsidR="00104CDF" w:rsidRPr="002F6BC9">
        <w:rPr>
          <w:sz w:val="18"/>
          <w:szCs w:val="18"/>
        </w:rPr>
        <w:tab/>
        <w:t>337</w:t>
      </w:r>
      <w:r w:rsidR="00104CDF" w:rsidRPr="002F6BC9">
        <w:rPr>
          <w:sz w:val="18"/>
          <w:szCs w:val="18"/>
        </w:rPr>
        <w:tab/>
        <w:t>338</w:t>
      </w:r>
      <w:r w:rsidR="00104CDF" w:rsidRPr="002F6BC9">
        <w:rPr>
          <w:sz w:val="18"/>
          <w:szCs w:val="18"/>
        </w:rPr>
        <w:tab/>
      </w:r>
      <w:r w:rsidRPr="002F6BC9">
        <w:rPr>
          <w:sz w:val="18"/>
          <w:szCs w:val="18"/>
        </w:rPr>
        <w:t>340</w:t>
      </w:r>
      <w:r w:rsidRPr="002F6BC9">
        <w:rPr>
          <w:sz w:val="18"/>
          <w:szCs w:val="18"/>
        </w:rPr>
        <w:tab/>
      </w:r>
      <w:r w:rsidR="00104CDF" w:rsidRPr="002F6BC9">
        <w:rPr>
          <w:sz w:val="18"/>
          <w:szCs w:val="18"/>
        </w:rPr>
        <w:t>344</w:t>
      </w:r>
      <w:r w:rsidR="00104CDF" w:rsidRPr="002F6BC9">
        <w:rPr>
          <w:sz w:val="18"/>
          <w:szCs w:val="18"/>
        </w:rPr>
        <w:tab/>
      </w:r>
      <w:r w:rsidRPr="002F6BC9">
        <w:rPr>
          <w:sz w:val="18"/>
          <w:szCs w:val="18"/>
        </w:rPr>
        <w:t>345</w:t>
      </w:r>
      <w:r w:rsidRPr="002F6BC9">
        <w:rPr>
          <w:sz w:val="18"/>
          <w:szCs w:val="18"/>
        </w:rPr>
        <w:tab/>
      </w:r>
      <w:r w:rsidR="00104CDF" w:rsidRPr="002F6BC9">
        <w:rPr>
          <w:sz w:val="18"/>
          <w:szCs w:val="18"/>
        </w:rPr>
        <w:t>346</w:t>
      </w:r>
      <w:r w:rsidR="00104CDF" w:rsidRPr="002F6BC9">
        <w:rPr>
          <w:sz w:val="18"/>
          <w:szCs w:val="18"/>
        </w:rPr>
        <w:tab/>
        <w:t>347</w:t>
      </w:r>
      <w:r w:rsidR="00104CDF" w:rsidRPr="002F6BC9">
        <w:rPr>
          <w:sz w:val="18"/>
          <w:szCs w:val="18"/>
        </w:rPr>
        <w:tab/>
      </w:r>
    </w:p>
    <w:p w:rsidR="00891EE5" w:rsidRPr="002F6BC9" w:rsidRDefault="00104CDF" w:rsidP="00047AAB">
      <w:pPr>
        <w:spacing w:after="0"/>
        <w:ind w:left="720"/>
        <w:rPr>
          <w:sz w:val="18"/>
          <w:szCs w:val="18"/>
        </w:rPr>
      </w:pPr>
      <w:r w:rsidRPr="002F6BC9">
        <w:rPr>
          <w:sz w:val="18"/>
          <w:szCs w:val="18"/>
        </w:rPr>
        <w:t>377</w:t>
      </w:r>
      <w:r w:rsidRPr="002F6BC9">
        <w:rPr>
          <w:sz w:val="18"/>
          <w:szCs w:val="18"/>
        </w:rPr>
        <w:tab/>
        <w:t>380</w:t>
      </w:r>
      <w:r w:rsidRPr="002F6BC9">
        <w:rPr>
          <w:sz w:val="18"/>
          <w:szCs w:val="18"/>
        </w:rPr>
        <w:tab/>
      </w:r>
      <w:r w:rsidR="0095326C" w:rsidRPr="002F6BC9">
        <w:rPr>
          <w:sz w:val="18"/>
          <w:szCs w:val="18"/>
        </w:rPr>
        <w:t>381</w:t>
      </w:r>
      <w:r w:rsidR="0095326C" w:rsidRPr="002F6BC9">
        <w:rPr>
          <w:sz w:val="18"/>
          <w:szCs w:val="18"/>
        </w:rPr>
        <w:tab/>
      </w:r>
      <w:r w:rsidRPr="002F6BC9">
        <w:rPr>
          <w:sz w:val="18"/>
          <w:szCs w:val="18"/>
        </w:rPr>
        <w:t>382</w:t>
      </w:r>
      <w:r w:rsidRPr="002F6BC9">
        <w:rPr>
          <w:sz w:val="18"/>
          <w:szCs w:val="18"/>
        </w:rPr>
        <w:tab/>
        <w:t>383</w:t>
      </w:r>
      <w:r w:rsidRPr="002F6BC9">
        <w:rPr>
          <w:sz w:val="18"/>
          <w:szCs w:val="18"/>
        </w:rPr>
        <w:tab/>
        <w:t>384</w:t>
      </w:r>
      <w:r w:rsidRPr="002F6BC9">
        <w:rPr>
          <w:sz w:val="18"/>
          <w:szCs w:val="18"/>
        </w:rPr>
        <w:tab/>
      </w:r>
      <w:r w:rsidR="0095326C" w:rsidRPr="002F6BC9">
        <w:rPr>
          <w:b/>
          <w:sz w:val="18"/>
          <w:szCs w:val="18"/>
        </w:rPr>
        <w:t>4xx*</w:t>
      </w:r>
      <w:r w:rsidR="0095326C" w:rsidRPr="002F6BC9">
        <w:rPr>
          <w:sz w:val="18"/>
          <w:szCs w:val="18"/>
        </w:rPr>
        <w:tab/>
      </w:r>
      <w:r w:rsidRPr="002F6BC9">
        <w:rPr>
          <w:sz w:val="18"/>
          <w:szCs w:val="18"/>
        </w:rPr>
        <w:t>504</w:t>
      </w:r>
      <w:r w:rsidRPr="002F6BC9">
        <w:rPr>
          <w:sz w:val="18"/>
          <w:szCs w:val="18"/>
        </w:rPr>
        <w:tab/>
        <w:t>505</w:t>
      </w:r>
      <w:r w:rsidRPr="002F6BC9">
        <w:rPr>
          <w:sz w:val="18"/>
          <w:szCs w:val="18"/>
        </w:rPr>
        <w:tab/>
        <w:t>506</w:t>
      </w:r>
      <w:r w:rsidRPr="002F6BC9">
        <w:rPr>
          <w:sz w:val="18"/>
          <w:szCs w:val="18"/>
        </w:rPr>
        <w:tab/>
        <w:t>520</w:t>
      </w:r>
      <w:r w:rsidRPr="002F6BC9">
        <w:rPr>
          <w:sz w:val="18"/>
          <w:szCs w:val="18"/>
        </w:rPr>
        <w:tab/>
      </w:r>
      <w:r w:rsidR="0095326C" w:rsidRPr="002F6BC9">
        <w:rPr>
          <w:sz w:val="18"/>
          <w:szCs w:val="18"/>
        </w:rPr>
        <w:t>526</w:t>
      </w:r>
      <w:r w:rsidR="0095326C" w:rsidRPr="002F6BC9">
        <w:rPr>
          <w:sz w:val="18"/>
          <w:szCs w:val="18"/>
        </w:rPr>
        <w:tab/>
      </w:r>
    </w:p>
    <w:p w:rsidR="00891EE5" w:rsidRPr="002F6BC9" w:rsidRDefault="00A70218" w:rsidP="00047AAB">
      <w:pPr>
        <w:spacing w:after="0"/>
        <w:ind w:left="720"/>
        <w:rPr>
          <w:sz w:val="18"/>
          <w:szCs w:val="18"/>
        </w:rPr>
      </w:pPr>
      <w:r w:rsidRPr="002F6BC9">
        <w:rPr>
          <w:b/>
          <w:sz w:val="18"/>
          <w:szCs w:val="18"/>
        </w:rPr>
        <w:t>533*</w:t>
      </w:r>
      <w:r w:rsidRPr="002F6BC9">
        <w:rPr>
          <w:sz w:val="18"/>
          <w:szCs w:val="18"/>
        </w:rPr>
        <w:tab/>
      </w:r>
      <w:r w:rsidR="00104CDF" w:rsidRPr="002F6BC9">
        <w:rPr>
          <w:sz w:val="18"/>
          <w:szCs w:val="18"/>
        </w:rPr>
        <w:t>538</w:t>
      </w:r>
      <w:r w:rsidR="00104CDF" w:rsidRPr="002F6BC9">
        <w:rPr>
          <w:sz w:val="18"/>
          <w:szCs w:val="18"/>
        </w:rPr>
        <w:tab/>
      </w:r>
      <w:r w:rsidRPr="002F6BC9">
        <w:rPr>
          <w:sz w:val="18"/>
          <w:szCs w:val="18"/>
        </w:rPr>
        <w:t>542</w:t>
      </w:r>
      <w:r w:rsidRPr="002F6BC9">
        <w:rPr>
          <w:sz w:val="18"/>
          <w:szCs w:val="18"/>
        </w:rPr>
        <w:tab/>
      </w:r>
      <w:r w:rsidR="00104CDF" w:rsidRPr="002F6BC9">
        <w:rPr>
          <w:sz w:val="18"/>
          <w:szCs w:val="18"/>
        </w:rPr>
        <w:t>546</w:t>
      </w:r>
      <w:r w:rsidR="00104CDF" w:rsidRPr="002F6BC9">
        <w:rPr>
          <w:sz w:val="18"/>
          <w:szCs w:val="18"/>
        </w:rPr>
        <w:tab/>
      </w:r>
      <w:r w:rsidRPr="002F6BC9">
        <w:rPr>
          <w:sz w:val="18"/>
          <w:szCs w:val="18"/>
        </w:rPr>
        <w:t>586</w:t>
      </w:r>
      <w:r w:rsidRPr="002F6BC9">
        <w:rPr>
          <w:sz w:val="18"/>
          <w:szCs w:val="18"/>
        </w:rPr>
        <w:tab/>
      </w:r>
      <w:r w:rsidR="00891EE5" w:rsidRPr="002F6BC9">
        <w:rPr>
          <w:b/>
          <w:sz w:val="18"/>
          <w:szCs w:val="18"/>
        </w:rPr>
        <w:t>6xx*</w:t>
      </w:r>
      <w:r w:rsidR="00891EE5" w:rsidRPr="002F6BC9">
        <w:rPr>
          <w:sz w:val="18"/>
          <w:szCs w:val="18"/>
        </w:rPr>
        <w:tab/>
      </w:r>
      <w:r w:rsidRPr="002F6BC9">
        <w:rPr>
          <w:b/>
          <w:sz w:val="18"/>
          <w:szCs w:val="18"/>
        </w:rPr>
        <w:t>751*</w:t>
      </w:r>
      <w:r w:rsidR="00573AC6" w:rsidRPr="002F6BC9">
        <w:rPr>
          <w:b/>
          <w:sz w:val="18"/>
          <w:szCs w:val="18"/>
        </w:rPr>
        <w:tab/>
      </w:r>
      <w:r w:rsidR="00104CDF" w:rsidRPr="002F6BC9">
        <w:rPr>
          <w:sz w:val="18"/>
          <w:szCs w:val="18"/>
        </w:rPr>
        <w:t>753</w:t>
      </w:r>
      <w:r w:rsidR="00104CDF" w:rsidRPr="002F6BC9">
        <w:rPr>
          <w:sz w:val="18"/>
          <w:szCs w:val="18"/>
        </w:rPr>
        <w:tab/>
      </w:r>
      <w:r w:rsidR="00C04ECD" w:rsidRPr="002F6BC9">
        <w:rPr>
          <w:b/>
          <w:sz w:val="18"/>
          <w:szCs w:val="18"/>
        </w:rPr>
        <w:t>776</w:t>
      </w:r>
      <w:r w:rsidR="00C04ECD" w:rsidRPr="002F6BC9">
        <w:rPr>
          <w:sz w:val="18"/>
          <w:szCs w:val="18"/>
        </w:rPr>
        <w:tab/>
      </w:r>
      <w:r w:rsidRPr="002F6BC9">
        <w:rPr>
          <w:b/>
          <w:sz w:val="18"/>
          <w:szCs w:val="18"/>
        </w:rPr>
        <w:t>8xx*</w:t>
      </w:r>
      <w:r w:rsidRPr="002F6BC9">
        <w:rPr>
          <w:sz w:val="18"/>
          <w:szCs w:val="18"/>
        </w:rPr>
        <w:tab/>
      </w:r>
      <w:r w:rsidR="00104CDF" w:rsidRPr="002F6BC9">
        <w:rPr>
          <w:sz w:val="18"/>
          <w:szCs w:val="18"/>
        </w:rPr>
        <w:t xml:space="preserve">856 </w:t>
      </w:r>
      <w:r w:rsidR="00104CDF" w:rsidRPr="002F6BC9">
        <w:rPr>
          <w:sz w:val="18"/>
          <w:szCs w:val="18"/>
        </w:rPr>
        <w:tab/>
        <w:t>891</w:t>
      </w:r>
      <w:r w:rsidR="00104CDF" w:rsidRPr="002F6BC9">
        <w:rPr>
          <w:sz w:val="18"/>
          <w:szCs w:val="18"/>
        </w:rPr>
        <w:tab/>
      </w:r>
    </w:p>
    <w:p w:rsidR="00104CDF" w:rsidRPr="002F6BC9" w:rsidRDefault="00104CDF" w:rsidP="00047AAB">
      <w:pPr>
        <w:spacing w:after="0"/>
        <w:ind w:left="720"/>
        <w:rPr>
          <w:sz w:val="18"/>
          <w:szCs w:val="18"/>
        </w:rPr>
      </w:pPr>
      <w:r w:rsidRPr="002F6BC9">
        <w:rPr>
          <w:sz w:val="18"/>
          <w:szCs w:val="18"/>
        </w:rPr>
        <w:t>938</w:t>
      </w:r>
      <w:r w:rsidR="00A70218" w:rsidRPr="002F6BC9">
        <w:rPr>
          <w:sz w:val="18"/>
          <w:szCs w:val="18"/>
        </w:rPr>
        <w:tab/>
      </w:r>
      <w:r w:rsidR="00A70218" w:rsidRPr="002F6BC9">
        <w:rPr>
          <w:b/>
          <w:sz w:val="18"/>
          <w:szCs w:val="18"/>
        </w:rPr>
        <w:t>936*</w:t>
      </w:r>
    </w:p>
    <w:p w:rsidR="00C62960" w:rsidRPr="00A31D8B" w:rsidRDefault="00C62960" w:rsidP="00047AAB">
      <w:pPr>
        <w:spacing w:after="0"/>
        <w:ind w:left="720"/>
        <w:rPr>
          <w:sz w:val="18"/>
          <w:szCs w:val="18"/>
        </w:rPr>
      </w:pPr>
    </w:p>
    <w:p w:rsidR="007554F9" w:rsidRDefault="00104CDF" w:rsidP="00104CDF">
      <w:pPr>
        <w:ind w:left="360"/>
        <w:rPr>
          <w:sz w:val="18"/>
          <w:szCs w:val="18"/>
        </w:rPr>
      </w:pPr>
      <w:r w:rsidRPr="00A31D8B">
        <w:rPr>
          <w:b/>
          <w:sz w:val="18"/>
          <w:szCs w:val="18"/>
        </w:rPr>
        <w:t>NOTE:</w:t>
      </w:r>
      <w:r w:rsidRPr="00A31D8B">
        <w:rPr>
          <w:sz w:val="18"/>
          <w:szCs w:val="18"/>
        </w:rPr>
        <w:t xml:space="preserve">  Rules for transfer are quite complex and are documented in program design documents.  Many fields (for example, field 024) have specialized tests for uniqueness.  If the fields are determined to be ‘unique’, they will be transferred to the retained record.</w:t>
      </w:r>
    </w:p>
    <w:p w:rsidR="007554F9" w:rsidRPr="007554F9" w:rsidRDefault="007554F9" w:rsidP="007554F9">
      <w:pPr>
        <w:pStyle w:val="ListParagraph"/>
        <w:numPr>
          <w:ilvl w:val="1"/>
          <w:numId w:val="1"/>
        </w:numPr>
        <w:rPr>
          <w:sz w:val="18"/>
          <w:szCs w:val="18"/>
        </w:rPr>
      </w:pPr>
      <w:r>
        <w:rPr>
          <w:sz w:val="18"/>
          <w:szCs w:val="18"/>
        </w:rPr>
        <w:t>Field 856:  All unique URLs should transfer to the retained record.</w:t>
      </w:r>
    </w:p>
    <w:p w:rsidR="00104CDF" w:rsidRPr="00A31D8B" w:rsidRDefault="006E0869" w:rsidP="00104CDF">
      <w:pPr>
        <w:rPr>
          <w:sz w:val="18"/>
          <w:szCs w:val="18"/>
        </w:rPr>
      </w:pPr>
      <w:r w:rsidRPr="002F6BC9">
        <w:rPr>
          <w:b/>
          <w:sz w:val="18"/>
          <w:szCs w:val="18"/>
        </w:rPr>
        <w:t xml:space="preserve">Section </w:t>
      </w:r>
      <w:r w:rsidR="00C62960" w:rsidRPr="002F6BC9">
        <w:rPr>
          <w:b/>
          <w:sz w:val="18"/>
          <w:szCs w:val="18"/>
        </w:rPr>
        <w:t>1</w:t>
      </w:r>
      <w:r w:rsidR="00104CDF" w:rsidRPr="002F6BC9">
        <w:rPr>
          <w:b/>
          <w:sz w:val="18"/>
          <w:szCs w:val="18"/>
        </w:rPr>
        <w:t>:</w:t>
      </w:r>
      <w:r w:rsidR="00104CDF" w:rsidRPr="002F6BC9">
        <w:rPr>
          <w:sz w:val="18"/>
          <w:szCs w:val="18"/>
        </w:rPr>
        <w:t xml:space="preserve"> </w:t>
      </w:r>
      <w:r w:rsidRPr="002F6BC9">
        <w:rPr>
          <w:sz w:val="18"/>
          <w:szCs w:val="18"/>
        </w:rPr>
        <w:t xml:space="preserve"> </w:t>
      </w:r>
      <w:r w:rsidR="00104CDF" w:rsidRPr="006E0869">
        <w:rPr>
          <w:b/>
          <w:sz w:val="18"/>
          <w:szCs w:val="18"/>
        </w:rPr>
        <w:t>Call number fields (050/090, 060/096, 082/092); MeSH 6xx</w:t>
      </w:r>
    </w:p>
    <w:p w:rsidR="00104CDF" w:rsidRPr="00A31D8B" w:rsidRDefault="00104CDF" w:rsidP="00316417">
      <w:pPr>
        <w:spacing w:after="0"/>
        <w:rPr>
          <w:b/>
          <w:sz w:val="18"/>
          <w:szCs w:val="18"/>
        </w:rPr>
      </w:pPr>
      <w:r w:rsidRPr="00A31D8B">
        <w:rPr>
          <w:b/>
          <w:sz w:val="18"/>
          <w:szCs w:val="18"/>
        </w:rPr>
        <w:t>050/090</w:t>
      </w:r>
    </w:p>
    <w:p w:rsidR="006E4252" w:rsidRPr="00A31D8B" w:rsidRDefault="00104CDF" w:rsidP="006E4252">
      <w:pPr>
        <w:numPr>
          <w:ilvl w:val="0"/>
          <w:numId w:val="1"/>
        </w:numPr>
        <w:spacing w:after="0" w:line="240" w:lineRule="auto"/>
        <w:rPr>
          <w:b/>
          <w:sz w:val="18"/>
          <w:szCs w:val="18"/>
        </w:rPr>
      </w:pPr>
      <w:r w:rsidRPr="00A31D8B">
        <w:rPr>
          <w:sz w:val="18"/>
          <w:szCs w:val="18"/>
        </w:rPr>
        <w:t xml:space="preserve">If </w:t>
      </w:r>
      <w:r w:rsidR="002C2D76" w:rsidRPr="00A31D8B">
        <w:rPr>
          <w:sz w:val="18"/>
          <w:szCs w:val="18"/>
        </w:rPr>
        <w:t xml:space="preserve">there </w:t>
      </w:r>
      <w:r w:rsidR="006E4252" w:rsidRPr="00A31D8B">
        <w:rPr>
          <w:sz w:val="18"/>
          <w:szCs w:val="18"/>
        </w:rPr>
        <w:t xml:space="preserve">are no </w:t>
      </w:r>
      <w:r w:rsidR="00A31D8B" w:rsidRPr="00A31D8B">
        <w:rPr>
          <w:sz w:val="18"/>
          <w:szCs w:val="18"/>
        </w:rPr>
        <w:t xml:space="preserve">LC </w:t>
      </w:r>
      <w:r w:rsidR="002C2D76" w:rsidRPr="00A31D8B">
        <w:rPr>
          <w:sz w:val="18"/>
          <w:szCs w:val="18"/>
        </w:rPr>
        <w:t>call number</w:t>
      </w:r>
      <w:r w:rsidR="006E4252" w:rsidRPr="00A31D8B">
        <w:rPr>
          <w:sz w:val="18"/>
          <w:szCs w:val="18"/>
        </w:rPr>
        <w:t>s</w:t>
      </w:r>
      <w:r w:rsidR="002C2D76" w:rsidRPr="00A31D8B">
        <w:rPr>
          <w:sz w:val="18"/>
          <w:szCs w:val="18"/>
        </w:rPr>
        <w:t xml:space="preserve"> present in the retained record, </w:t>
      </w:r>
      <w:r w:rsidR="006E4252" w:rsidRPr="00A31D8B">
        <w:rPr>
          <w:sz w:val="18"/>
          <w:szCs w:val="18"/>
        </w:rPr>
        <w:t>the system will only transfer the first call number it comes to in the merge sequence.</w:t>
      </w:r>
    </w:p>
    <w:p w:rsidR="00093EA4" w:rsidRPr="00A31D8B" w:rsidRDefault="00093EA4" w:rsidP="00093EA4">
      <w:pPr>
        <w:spacing w:after="0"/>
        <w:rPr>
          <w:b/>
          <w:sz w:val="18"/>
          <w:szCs w:val="18"/>
        </w:rPr>
      </w:pPr>
    </w:p>
    <w:p w:rsidR="00104CDF" w:rsidRPr="00A31D8B" w:rsidRDefault="00104CDF" w:rsidP="00316417">
      <w:pPr>
        <w:spacing w:after="0"/>
        <w:rPr>
          <w:sz w:val="18"/>
          <w:szCs w:val="18"/>
        </w:rPr>
      </w:pPr>
      <w:r w:rsidRPr="00A31D8B">
        <w:rPr>
          <w:b/>
          <w:sz w:val="18"/>
          <w:szCs w:val="18"/>
        </w:rPr>
        <w:t>060/096/6xx</w:t>
      </w:r>
    </w:p>
    <w:p w:rsidR="00104CDF" w:rsidRPr="00A31D8B" w:rsidRDefault="00104CDF" w:rsidP="00104CDF">
      <w:pPr>
        <w:numPr>
          <w:ilvl w:val="0"/>
          <w:numId w:val="3"/>
        </w:numPr>
        <w:spacing w:after="0" w:line="240" w:lineRule="auto"/>
        <w:rPr>
          <w:sz w:val="18"/>
          <w:szCs w:val="18"/>
        </w:rPr>
      </w:pPr>
      <w:r w:rsidRPr="00A31D8B">
        <w:rPr>
          <w:sz w:val="18"/>
          <w:szCs w:val="18"/>
        </w:rPr>
        <w:t xml:space="preserve">The National Library of Medicine (NLM) </w:t>
      </w:r>
      <w:r w:rsidR="00C92C69" w:rsidRPr="00A31D8B">
        <w:rPr>
          <w:sz w:val="18"/>
          <w:szCs w:val="18"/>
        </w:rPr>
        <w:t>fields assigned by NLM (</w:t>
      </w:r>
      <w:r w:rsidRPr="00A31D8B">
        <w:rPr>
          <w:sz w:val="18"/>
          <w:szCs w:val="18"/>
        </w:rPr>
        <w:t>tags 060, 069, and 6xx second indicator ‘2’)</w:t>
      </w:r>
      <w:r w:rsidR="00C92C69" w:rsidRPr="00A31D8B">
        <w:rPr>
          <w:sz w:val="18"/>
          <w:szCs w:val="18"/>
        </w:rPr>
        <w:t xml:space="preserve"> are </w:t>
      </w:r>
      <w:r w:rsidRPr="00A31D8B">
        <w:rPr>
          <w:sz w:val="18"/>
          <w:szCs w:val="18"/>
        </w:rPr>
        <w:t xml:space="preserve">always retained and replace medical </w:t>
      </w:r>
      <w:r w:rsidR="00C92C69" w:rsidRPr="00A31D8B">
        <w:rPr>
          <w:sz w:val="18"/>
          <w:szCs w:val="18"/>
        </w:rPr>
        <w:t>fields</w:t>
      </w:r>
      <w:r w:rsidRPr="00A31D8B">
        <w:rPr>
          <w:sz w:val="18"/>
          <w:szCs w:val="18"/>
        </w:rPr>
        <w:t xml:space="preserve"> in the </w:t>
      </w:r>
      <w:r w:rsidR="00C92C69" w:rsidRPr="00A31D8B">
        <w:rPr>
          <w:sz w:val="18"/>
          <w:szCs w:val="18"/>
        </w:rPr>
        <w:t>retained</w:t>
      </w:r>
      <w:r w:rsidRPr="00A31D8B">
        <w:rPr>
          <w:sz w:val="18"/>
          <w:szCs w:val="18"/>
        </w:rPr>
        <w:t xml:space="preserve"> record regardless of the source.</w:t>
      </w:r>
    </w:p>
    <w:p w:rsidR="00C92C69" w:rsidRPr="00A31D8B" w:rsidRDefault="00C92C69" w:rsidP="00C92C69">
      <w:pPr>
        <w:spacing w:after="0" w:line="240" w:lineRule="auto"/>
        <w:ind w:left="720"/>
        <w:rPr>
          <w:sz w:val="18"/>
          <w:szCs w:val="18"/>
        </w:rPr>
      </w:pPr>
    </w:p>
    <w:p w:rsidR="00316417" w:rsidRPr="00A31D8B" w:rsidRDefault="00104CDF" w:rsidP="00316417">
      <w:pPr>
        <w:spacing w:after="0"/>
        <w:ind w:firstLine="360"/>
        <w:rPr>
          <w:b/>
          <w:sz w:val="18"/>
          <w:szCs w:val="18"/>
        </w:rPr>
      </w:pPr>
      <w:r w:rsidRPr="00A31D8B">
        <w:rPr>
          <w:b/>
          <w:sz w:val="18"/>
          <w:szCs w:val="18"/>
        </w:rPr>
        <w:t>Example:</w:t>
      </w:r>
    </w:p>
    <w:p w:rsidR="00104CDF" w:rsidRPr="00A31D8B" w:rsidRDefault="00104CDF" w:rsidP="00316417">
      <w:pPr>
        <w:ind w:left="360"/>
        <w:rPr>
          <w:sz w:val="18"/>
          <w:szCs w:val="18"/>
        </w:rPr>
      </w:pPr>
      <w:r w:rsidRPr="00A31D8B">
        <w:rPr>
          <w:sz w:val="18"/>
          <w:szCs w:val="18"/>
        </w:rPr>
        <w:t xml:space="preserve">An LC record is the retained record and contains medical </w:t>
      </w:r>
      <w:r w:rsidR="00C92C69" w:rsidRPr="00A31D8B">
        <w:rPr>
          <w:sz w:val="18"/>
          <w:szCs w:val="18"/>
        </w:rPr>
        <w:t xml:space="preserve">fields, </w:t>
      </w:r>
      <w:r w:rsidRPr="00A31D8B">
        <w:rPr>
          <w:sz w:val="18"/>
          <w:szCs w:val="18"/>
        </w:rPr>
        <w:t xml:space="preserve">the medical </w:t>
      </w:r>
      <w:r w:rsidR="00C92C69" w:rsidRPr="00A31D8B">
        <w:rPr>
          <w:sz w:val="18"/>
          <w:szCs w:val="18"/>
        </w:rPr>
        <w:t>fields</w:t>
      </w:r>
      <w:r w:rsidRPr="00A31D8B">
        <w:rPr>
          <w:sz w:val="18"/>
          <w:szCs w:val="18"/>
        </w:rPr>
        <w:t xml:space="preserve"> from the NLM merged record replaces the medical </w:t>
      </w:r>
      <w:r w:rsidR="00C92C69" w:rsidRPr="00A31D8B">
        <w:rPr>
          <w:sz w:val="18"/>
          <w:szCs w:val="18"/>
        </w:rPr>
        <w:t>fields</w:t>
      </w:r>
      <w:r w:rsidRPr="00A31D8B">
        <w:rPr>
          <w:sz w:val="18"/>
          <w:szCs w:val="18"/>
        </w:rPr>
        <w:t xml:space="preserve"> in the LC record.</w:t>
      </w:r>
    </w:p>
    <w:p w:rsidR="00104CDF" w:rsidRPr="00605E73" w:rsidRDefault="00104CDF" w:rsidP="00316417">
      <w:pPr>
        <w:spacing w:after="0"/>
        <w:rPr>
          <w:b/>
          <w:sz w:val="18"/>
          <w:szCs w:val="18"/>
        </w:rPr>
      </w:pPr>
      <w:r w:rsidRPr="00605E73">
        <w:rPr>
          <w:b/>
          <w:sz w:val="18"/>
          <w:szCs w:val="18"/>
        </w:rPr>
        <w:t>082/092</w:t>
      </w:r>
    </w:p>
    <w:p w:rsidR="00B63617" w:rsidRPr="00605E73" w:rsidRDefault="00B63617" w:rsidP="00104CDF">
      <w:pPr>
        <w:numPr>
          <w:ilvl w:val="0"/>
          <w:numId w:val="3"/>
        </w:numPr>
        <w:spacing w:after="0" w:line="240" w:lineRule="auto"/>
        <w:rPr>
          <w:sz w:val="18"/>
          <w:szCs w:val="18"/>
        </w:rPr>
      </w:pPr>
      <w:r w:rsidRPr="00605E73">
        <w:rPr>
          <w:sz w:val="18"/>
          <w:szCs w:val="18"/>
        </w:rPr>
        <w:t>If the 082/092 is already present in the retained record, then no others will transfer.</w:t>
      </w:r>
    </w:p>
    <w:p w:rsidR="00B63617" w:rsidRPr="00605E73" w:rsidRDefault="00B63617" w:rsidP="00B63617">
      <w:pPr>
        <w:spacing w:after="0" w:line="240" w:lineRule="auto"/>
        <w:ind w:left="720"/>
        <w:rPr>
          <w:sz w:val="18"/>
          <w:szCs w:val="18"/>
        </w:rPr>
      </w:pPr>
    </w:p>
    <w:p w:rsidR="00104CDF" w:rsidRPr="00A31D8B" w:rsidRDefault="00B63617" w:rsidP="00104CDF">
      <w:pPr>
        <w:numPr>
          <w:ilvl w:val="0"/>
          <w:numId w:val="3"/>
        </w:numPr>
        <w:spacing w:after="0" w:line="240" w:lineRule="auto"/>
        <w:rPr>
          <w:sz w:val="18"/>
          <w:szCs w:val="18"/>
        </w:rPr>
      </w:pPr>
      <w:r w:rsidRPr="00605E73">
        <w:rPr>
          <w:sz w:val="18"/>
          <w:szCs w:val="18"/>
        </w:rPr>
        <w:t>If there is no 082/092 present in the retained record, then a</w:t>
      </w:r>
      <w:r w:rsidR="00104CDF" w:rsidRPr="00605E73">
        <w:rPr>
          <w:sz w:val="18"/>
          <w:szCs w:val="18"/>
        </w:rPr>
        <w:t xml:space="preserve">ll unique occurrences of DDC numbers (082) assigned by LC (040 $c DLC or </w:t>
      </w:r>
      <w:r w:rsidR="00C92C69" w:rsidRPr="00605E73">
        <w:rPr>
          <w:sz w:val="18"/>
          <w:szCs w:val="18"/>
        </w:rPr>
        <w:t xml:space="preserve">082 </w:t>
      </w:r>
      <w:r w:rsidR="00104CDF" w:rsidRPr="00605E73">
        <w:rPr>
          <w:sz w:val="18"/>
          <w:szCs w:val="18"/>
        </w:rPr>
        <w:t>second indicator ‘0’) are transferred from the merged record</w:t>
      </w:r>
      <w:r w:rsidR="00104CDF" w:rsidRPr="00A31D8B">
        <w:rPr>
          <w:sz w:val="18"/>
          <w:szCs w:val="18"/>
        </w:rPr>
        <w:t>(s) to the retained record.</w:t>
      </w:r>
    </w:p>
    <w:p w:rsidR="00C92C69" w:rsidRPr="00A31D8B" w:rsidRDefault="00C92C69" w:rsidP="00C92C69">
      <w:pPr>
        <w:spacing w:after="0" w:line="240" w:lineRule="auto"/>
        <w:ind w:left="720"/>
        <w:rPr>
          <w:sz w:val="18"/>
          <w:szCs w:val="18"/>
        </w:rPr>
      </w:pPr>
    </w:p>
    <w:p w:rsidR="00104CDF" w:rsidRPr="00A31D8B" w:rsidRDefault="00104CDF" w:rsidP="00104CDF">
      <w:pPr>
        <w:numPr>
          <w:ilvl w:val="0"/>
          <w:numId w:val="3"/>
        </w:numPr>
        <w:spacing w:after="0" w:line="240" w:lineRule="auto"/>
        <w:rPr>
          <w:sz w:val="18"/>
          <w:szCs w:val="18"/>
        </w:rPr>
      </w:pPr>
      <w:r w:rsidRPr="00A31D8B">
        <w:rPr>
          <w:sz w:val="18"/>
          <w:szCs w:val="18"/>
        </w:rPr>
        <w:t xml:space="preserve">If there are no LC assigned DDC numbers in the retained or any of the merged records, all unique DDC numbers </w:t>
      </w:r>
      <w:r w:rsidR="00C92C69" w:rsidRPr="00A31D8B">
        <w:rPr>
          <w:sz w:val="18"/>
          <w:szCs w:val="18"/>
        </w:rPr>
        <w:t>(082 or 092</w:t>
      </w:r>
      <w:r w:rsidRPr="00A31D8B">
        <w:rPr>
          <w:sz w:val="18"/>
          <w:szCs w:val="18"/>
        </w:rPr>
        <w:t>) are transferred to the retained record.  Any 092 field that is already present in the retained record</w:t>
      </w:r>
      <w:r w:rsidR="005676BE" w:rsidRPr="00A31D8B">
        <w:rPr>
          <w:sz w:val="18"/>
          <w:szCs w:val="18"/>
        </w:rPr>
        <w:t>,</w:t>
      </w:r>
      <w:r w:rsidRPr="00A31D8B">
        <w:rPr>
          <w:sz w:val="18"/>
          <w:szCs w:val="18"/>
        </w:rPr>
        <w:t xml:space="preserve"> or that </w:t>
      </w:r>
      <w:r w:rsidR="00C92C69" w:rsidRPr="00A31D8B">
        <w:rPr>
          <w:sz w:val="18"/>
          <w:szCs w:val="18"/>
        </w:rPr>
        <w:t>is</w:t>
      </w:r>
      <w:r w:rsidRPr="00A31D8B">
        <w:rPr>
          <w:sz w:val="18"/>
          <w:szCs w:val="18"/>
        </w:rPr>
        <w:t xml:space="preserve"> transferred from any of the merged records</w:t>
      </w:r>
      <w:r w:rsidR="005676BE" w:rsidRPr="00A31D8B">
        <w:rPr>
          <w:sz w:val="18"/>
          <w:szCs w:val="18"/>
        </w:rPr>
        <w:t>,</w:t>
      </w:r>
      <w:r w:rsidRPr="00A31D8B">
        <w:rPr>
          <w:sz w:val="18"/>
          <w:szCs w:val="18"/>
        </w:rPr>
        <w:t xml:space="preserve"> </w:t>
      </w:r>
      <w:r w:rsidR="00C92C69" w:rsidRPr="00A31D8B">
        <w:rPr>
          <w:sz w:val="18"/>
          <w:szCs w:val="18"/>
        </w:rPr>
        <w:t>is</w:t>
      </w:r>
      <w:r w:rsidRPr="00A31D8B">
        <w:rPr>
          <w:sz w:val="18"/>
          <w:szCs w:val="18"/>
        </w:rPr>
        <w:t xml:space="preserve"> converted to</w:t>
      </w:r>
      <w:r w:rsidR="00C92C69" w:rsidRPr="00A31D8B">
        <w:rPr>
          <w:sz w:val="18"/>
          <w:szCs w:val="18"/>
        </w:rPr>
        <w:t xml:space="preserve"> an</w:t>
      </w:r>
      <w:r w:rsidRPr="00A31D8B">
        <w:rPr>
          <w:sz w:val="18"/>
          <w:szCs w:val="18"/>
        </w:rPr>
        <w:t xml:space="preserve"> 082 field.  If the 092 field has first indicator value of ‘0’ or ‘1’, that value is used and the second indicator is set to ‘4’.  Otherwise, the indicators are set to ‘04’.</w:t>
      </w:r>
    </w:p>
    <w:p w:rsidR="00C62960" w:rsidRPr="00A31D8B" w:rsidRDefault="00C62960" w:rsidP="00093EA4">
      <w:pPr>
        <w:spacing w:after="0"/>
        <w:rPr>
          <w:b/>
          <w:sz w:val="18"/>
          <w:szCs w:val="18"/>
        </w:rPr>
      </w:pPr>
    </w:p>
    <w:p w:rsidR="00104CDF" w:rsidRPr="00A31D8B" w:rsidRDefault="00104CDF" w:rsidP="00316417">
      <w:pPr>
        <w:spacing w:after="0"/>
        <w:rPr>
          <w:b/>
          <w:sz w:val="18"/>
          <w:szCs w:val="18"/>
        </w:rPr>
      </w:pPr>
      <w:r w:rsidRPr="00A31D8B">
        <w:rPr>
          <w:b/>
          <w:sz w:val="18"/>
          <w:szCs w:val="18"/>
        </w:rPr>
        <w:t>082/092 Notes:</w:t>
      </w:r>
    </w:p>
    <w:p w:rsidR="00104CDF" w:rsidRPr="00A31D8B" w:rsidRDefault="00104CDF" w:rsidP="00104CDF">
      <w:pPr>
        <w:numPr>
          <w:ilvl w:val="0"/>
          <w:numId w:val="4"/>
        </w:numPr>
        <w:spacing w:after="0" w:line="240" w:lineRule="auto"/>
        <w:rPr>
          <w:sz w:val="18"/>
          <w:szCs w:val="18"/>
        </w:rPr>
      </w:pPr>
      <w:r w:rsidRPr="00A31D8B">
        <w:rPr>
          <w:sz w:val="18"/>
          <w:szCs w:val="18"/>
        </w:rPr>
        <w:t>To be considered the same, the numeric portion (ignore alpha prefixes and suffixes; if an alpha suffix is followed by numerals, ignore them too) must be the same left to right to the length of the shorter of the two numbers.  Example: 735.29 and 735.295 would be considered the same.</w:t>
      </w:r>
    </w:p>
    <w:p w:rsidR="00C92C69" w:rsidRPr="00A31D8B" w:rsidRDefault="00C92C69" w:rsidP="00C92C69">
      <w:pPr>
        <w:spacing w:after="0" w:line="240" w:lineRule="auto"/>
        <w:ind w:left="720"/>
        <w:rPr>
          <w:sz w:val="18"/>
          <w:szCs w:val="18"/>
        </w:rPr>
      </w:pPr>
    </w:p>
    <w:p w:rsidR="00104CDF" w:rsidRPr="00A31D8B" w:rsidRDefault="00104CDF" w:rsidP="00104CDF">
      <w:pPr>
        <w:numPr>
          <w:ilvl w:val="0"/>
          <w:numId w:val="4"/>
        </w:numPr>
        <w:spacing w:after="0" w:line="240" w:lineRule="auto"/>
        <w:rPr>
          <w:sz w:val="18"/>
          <w:szCs w:val="18"/>
        </w:rPr>
      </w:pPr>
      <w:r w:rsidRPr="00A31D8B">
        <w:rPr>
          <w:sz w:val="18"/>
          <w:szCs w:val="18"/>
        </w:rPr>
        <w:t>If the field only contains alpha and no numeric, then all unique occurrences are kept of the sequences of ‘Fic’, ‘E’, and ‘B’ and are put in an 082 14.  All other 082/092 fields containing only alpha characters are not transferred.</w:t>
      </w:r>
    </w:p>
    <w:p w:rsidR="005676BE" w:rsidRDefault="005676BE" w:rsidP="00D0647C">
      <w:pPr>
        <w:widowControl w:val="0"/>
        <w:rPr>
          <w:b/>
          <w:sz w:val="18"/>
          <w:szCs w:val="18"/>
        </w:rPr>
      </w:pPr>
    </w:p>
    <w:p w:rsidR="00891EE5" w:rsidRDefault="00891EE5" w:rsidP="00D0647C">
      <w:pPr>
        <w:widowControl w:val="0"/>
        <w:rPr>
          <w:b/>
          <w:sz w:val="18"/>
          <w:szCs w:val="18"/>
        </w:rPr>
      </w:pPr>
    </w:p>
    <w:p w:rsidR="00C62960" w:rsidRDefault="00C62960" w:rsidP="00D0647C">
      <w:pPr>
        <w:widowControl w:val="0"/>
        <w:rPr>
          <w:b/>
          <w:sz w:val="18"/>
          <w:szCs w:val="18"/>
        </w:rPr>
      </w:pPr>
    </w:p>
    <w:p w:rsidR="00C62960" w:rsidRPr="00B63617" w:rsidRDefault="00C62960" w:rsidP="008927BB">
      <w:pPr>
        <w:widowControl w:val="0"/>
        <w:spacing w:after="0"/>
        <w:rPr>
          <w:b/>
          <w:sz w:val="18"/>
          <w:szCs w:val="18"/>
        </w:rPr>
      </w:pPr>
      <w:r w:rsidRPr="00B63617">
        <w:rPr>
          <w:b/>
          <w:sz w:val="18"/>
          <w:szCs w:val="18"/>
        </w:rPr>
        <w:t xml:space="preserve">Section 2:  </w:t>
      </w:r>
      <w:r w:rsidR="008F2296" w:rsidRPr="00B63617">
        <w:rPr>
          <w:b/>
          <w:sz w:val="18"/>
          <w:szCs w:val="18"/>
        </w:rPr>
        <w:t>Series (</w:t>
      </w:r>
      <w:r w:rsidRPr="00B63617">
        <w:rPr>
          <w:b/>
          <w:sz w:val="18"/>
          <w:szCs w:val="18"/>
        </w:rPr>
        <w:t>4xx/8xx</w:t>
      </w:r>
      <w:r w:rsidR="008F2296" w:rsidRPr="00B63617">
        <w:rPr>
          <w:b/>
          <w:sz w:val="18"/>
          <w:szCs w:val="18"/>
        </w:rPr>
        <w:t>)</w:t>
      </w:r>
    </w:p>
    <w:p w:rsidR="008927BB" w:rsidRPr="00B63617" w:rsidRDefault="008927BB" w:rsidP="008927BB">
      <w:pPr>
        <w:pStyle w:val="ListParagraph"/>
        <w:widowControl w:val="0"/>
        <w:numPr>
          <w:ilvl w:val="0"/>
          <w:numId w:val="5"/>
        </w:numPr>
        <w:spacing w:after="0"/>
        <w:rPr>
          <w:sz w:val="18"/>
          <w:szCs w:val="18"/>
        </w:rPr>
      </w:pPr>
      <w:r w:rsidRPr="00B63617">
        <w:rPr>
          <w:sz w:val="18"/>
          <w:szCs w:val="18"/>
        </w:rPr>
        <w:t>Traced series are always retained over untraced series.  See scenarios below</w:t>
      </w:r>
      <w:r w:rsidR="00002091" w:rsidRPr="00B63617">
        <w:rPr>
          <w:sz w:val="18"/>
          <w:szCs w:val="18"/>
        </w:rPr>
        <w:t xml:space="preserve"> for more information</w:t>
      </w:r>
      <w:r w:rsidRPr="00B63617">
        <w:rPr>
          <w:sz w:val="18"/>
          <w:szCs w:val="18"/>
        </w:rPr>
        <w:t>:</w:t>
      </w:r>
    </w:p>
    <w:p w:rsidR="008927BB" w:rsidRPr="00B63617" w:rsidRDefault="00002091" w:rsidP="00002091">
      <w:pPr>
        <w:widowControl w:val="0"/>
        <w:spacing w:after="0"/>
        <w:rPr>
          <w:sz w:val="18"/>
          <w:szCs w:val="18"/>
        </w:rPr>
      </w:pPr>
      <w:r w:rsidRPr="00B63617">
        <w:rPr>
          <w:sz w:val="18"/>
          <w:szCs w:val="18"/>
        </w:rPr>
        <w:t>Scenarios:</w:t>
      </w:r>
    </w:p>
    <w:tbl>
      <w:tblPr>
        <w:tblStyle w:val="TableGrid"/>
        <w:tblW w:w="0" w:type="auto"/>
        <w:tblLook w:val="01E0" w:firstRow="1" w:lastRow="1" w:firstColumn="1" w:lastColumn="1" w:noHBand="0" w:noVBand="0"/>
      </w:tblPr>
      <w:tblGrid>
        <w:gridCol w:w="1548"/>
        <w:gridCol w:w="2340"/>
        <w:gridCol w:w="2340"/>
        <w:gridCol w:w="2628"/>
      </w:tblGrid>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Case</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Retained Record</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Delete record</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Merge Decision</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A</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B</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untraced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C</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traced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D</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untraced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E</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 xml:space="preserve">No </w:t>
            </w:r>
            <w:r w:rsidR="0012000B">
              <w:rPr>
                <w:rFonts w:asciiTheme="minorHAnsi" w:hAnsiTheme="minorHAnsi"/>
                <w:sz w:val="18"/>
                <w:szCs w:val="18"/>
              </w:rPr>
              <w:t xml:space="preserve">series </w:t>
            </w:r>
            <w:r w:rsidRPr="00B63617">
              <w:rPr>
                <w:rFonts w:asciiTheme="minorHAnsi" w:hAnsiTheme="minorHAnsi"/>
                <w:sz w:val="18"/>
                <w:szCs w:val="18"/>
              </w:rPr>
              <w:t>merge; retain untraced series in retained record</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F</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traced series; delete series from retained record</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G</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No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traced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H</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Untraced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Retain traced series</w:t>
            </w:r>
          </w:p>
        </w:tc>
      </w:tr>
      <w:tr w:rsidR="008927BB" w:rsidRPr="00B63617" w:rsidTr="006965D6">
        <w:tc>
          <w:tcPr>
            <w:tcW w:w="154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I</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340"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Traced series</w:t>
            </w:r>
          </w:p>
        </w:tc>
        <w:tc>
          <w:tcPr>
            <w:tcW w:w="2628" w:type="dxa"/>
          </w:tcPr>
          <w:p w:rsidR="008927BB" w:rsidRPr="00B63617" w:rsidRDefault="008927BB" w:rsidP="006965D6">
            <w:pPr>
              <w:autoSpaceDE w:val="0"/>
              <w:autoSpaceDN w:val="0"/>
              <w:adjustRightInd w:val="0"/>
              <w:rPr>
                <w:rFonts w:asciiTheme="minorHAnsi" w:hAnsiTheme="minorHAnsi"/>
                <w:sz w:val="18"/>
                <w:szCs w:val="18"/>
              </w:rPr>
            </w:pPr>
            <w:r w:rsidRPr="00B63617">
              <w:rPr>
                <w:rFonts w:asciiTheme="minorHAnsi" w:hAnsiTheme="minorHAnsi"/>
                <w:sz w:val="18"/>
                <w:szCs w:val="18"/>
              </w:rPr>
              <w:t xml:space="preserve">No </w:t>
            </w:r>
            <w:r w:rsidR="0012000B">
              <w:rPr>
                <w:rFonts w:asciiTheme="minorHAnsi" w:hAnsiTheme="minorHAnsi"/>
                <w:sz w:val="18"/>
                <w:szCs w:val="18"/>
              </w:rPr>
              <w:t xml:space="preserve">series </w:t>
            </w:r>
            <w:r w:rsidRPr="00B63617">
              <w:rPr>
                <w:rFonts w:asciiTheme="minorHAnsi" w:hAnsiTheme="minorHAnsi"/>
                <w:sz w:val="18"/>
                <w:szCs w:val="18"/>
              </w:rPr>
              <w:t>merge; retain traced series from retain</w:t>
            </w:r>
            <w:r w:rsidR="00511CB8">
              <w:rPr>
                <w:rFonts w:asciiTheme="minorHAnsi" w:hAnsiTheme="minorHAnsi"/>
                <w:sz w:val="18"/>
                <w:szCs w:val="18"/>
              </w:rPr>
              <w:t>ed</w:t>
            </w:r>
            <w:r w:rsidRPr="00B63617">
              <w:rPr>
                <w:rFonts w:asciiTheme="minorHAnsi" w:hAnsiTheme="minorHAnsi"/>
                <w:sz w:val="18"/>
                <w:szCs w:val="18"/>
              </w:rPr>
              <w:t xml:space="preserve"> record</w:t>
            </w:r>
          </w:p>
        </w:tc>
      </w:tr>
    </w:tbl>
    <w:p w:rsidR="008927BB" w:rsidRPr="00B63617" w:rsidRDefault="008927BB" w:rsidP="008927BB">
      <w:pPr>
        <w:pStyle w:val="ListParagraph"/>
        <w:widowControl w:val="0"/>
        <w:spacing w:after="0"/>
        <w:rPr>
          <w:b/>
          <w:sz w:val="18"/>
          <w:szCs w:val="18"/>
        </w:rPr>
      </w:pPr>
    </w:p>
    <w:p w:rsidR="00C62960" w:rsidRPr="00B63617" w:rsidRDefault="00C62960" w:rsidP="00C04ECD">
      <w:pPr>
        <w:widowControl w:val="0"/>
        <w:spacing w:after="0"/>
        <w:rPr>
          <w:b/>
          <w:sz w:val="18"/>
          <w:szCs w:val="18"/>
        </w:rPr>
      </w:pPr>
      <w:r w:rsidRPr="00B63617">
        <w:rPr>
          <w:b/>
          <w:sz w:val="18"/>
          <w:szCs w:val="18"/>
        </w:rPr>
        <w:t xml:space="preserve">Section 3:  </w:t>
      </w:r>
      <w:r w:rsidR="00D2020E" w:rsidRPr="00B63617">
        <w:rPr>
          <w:b/>
          <w:sz w:val="18"/>
          <w:szCs w:val="18"/>
        </w:rPr>
        <w:t xml:space="preserve">Fields </w:t>
      </w:r>
      <w:r w:rsidRPr="00B63617">
        <w:rPr>
          <w:b/>
          <w:sz w:val="18"/>
          <w:szCs w:val="18"/>
        </w:rPr>
        <w:t>533</w:t>
      </w:r>
      <w:r w:rsidR="00D2020E" w:rsidRPr="00B63617">
        <w:rPr>
          <w:b/>
          <w:sz w:val="18"/>
          <w:szCs w:val="18"/>
        </w:rPr>
        <w:t xml:space="preserve"> &amp; </w:t>
      </w:r>
      <w:r w:rsidR="00C04ECD" w:rsidRPr="00B63617">
        <w:rPr>
          <w:b/>
          <w:sz w:val="18"/>
          <w:szCs w:val="18"/>
        </w:rPr>
        <w:t>583</w:t>
      </w:r>
    </w:p>
    <w:p w:rsidR="00D2020E" w:rsidRPr="00B63617" w:rsidRDefault="00C04ECD" w:rsidP="00C04ECD">
      <w:pPr>
        <w:pStyle w:val="ListParagraph"/>
        <w:widowControl w:val="0"/>
        <w:numPr>
          <w:ilvl w:val="0"/>
          <w:numId w:val="5"/>
        </w:numPr>
        <w:spacing w:after="0"/>
        <w:rPr>
          <w:b/>
          <w:sz w:val="18"/>
          <w:szCs w:val="18"/>
        </w:rPr>
      </w:pPr>
      <w:r w:rsidRPr="00B63617">
        <w:rPr>
          <w:sz w:val="18"/>
          <w:szCs w:val="18"/>
        </w:rPr>
        <w:t xml:space="preserve">Fields 533 and 583 will not transfer if the field does not have a unique subfield $5 entry.  </w:t>
      </w:r>
    </w:p>
    <w:p w:rsidR="00C04ECD" w:rsidRPr="00B63617" w:rsidRDefault="00C04ECD" w:rsidP="00C04ECD">
      <w:pPr>
        <w:pStyle w:val="ListParagraph"/>
        <w:widowControl w:val="0"/>
        <w:numPr>
          <w:ilvl w:val="0"/>
          <w:numId w:val="5"/>
        </w:numPr>
        <w:spacing w:after="0"/>
        <w:rPr>
          <w:b/>
          <w:sz w:val="18"/>
          <w:szCs w:val="18"/>
        </w:rPr>
      </w:pPr>
      <w:r w:rsidRPr="00B63617">
        <w:rPr>
          <w:sz w:val="18"/>
          <w:szCs w:val="18"/>
        </w:rPr>
        <w:t>All 533 and 583 fields that have unique subfield $5 entries will transfer to the retain</w:t>
      </w:r>
      <w:r w:rsidR="00B63617" w:rsidRPr="00B63617">
        <w:rPr>
          <w:sz w:val="18"/>
          <w:szCs w:val="18"/>
        </w:rPr>
        <w:t>ed</w:t>
      </w:r>
      <w:r w:rsidRPr="00B63617">
        <w:rPr>
          <w:sz w:val="18"/>
          <w:szCs w:val="18"/>
        </w:rPr>
        <w:t xml:space="preserve"> record.</w:t>
      </w:r>
    </w:p>
    <w:p w:rsidR="00891EE5" w:rsidRPr="00B63617" w:rsidRDefault="00891EE5" w:rsidP="00891EE5">
      <w:pPr>
        <w:widowControl w:val="0"/>
        <w:spacing w:after="0"/>
        <w:rPr>
          <w:b/>
          <w:sz w:val="18"/>
          <w:szCs w:val="18"/>
        </w:rPr>
      </w:pPr>
    </w:p>
    <w:p w:rsidR="00891EE5" w:rsidRPr="00B63617" w:rsidRDefault="00891EE5" w:rsidP="00891EE5">
      <w:pPr>
        <w:widowControl w:val="0"/>
        <w:spacing w:after="0"/>
        <w:rPr>
          <w:b/>
          <w:sz w:val="18"/>
          <w:szCs w:val="18"/>
        </w:rPr>
      </w:pPr>
      <w:r w:rsidRPr="00B63617">
        <w:rPr>
          <w:b/>
          <w:sz w:val="18"/>
          <w:szCs w:val="18"/>
        </w:rPr>
        <w:t>Section 4:  Subject headings (600-651 &amp; 653-662)</w:t>
      </w:r>
    </w:p>
    <w:p w:rsidR="00891EE5" w:rsidRPr="000357F9" w:rsidRDefault="00891EE5" w:rsidP="00891EE5">
      <w:pPr>
        <w:pStyle w:val="ListParagraph"/>
        <w:widowControl w:val="0"/>
        <w:numPr>
          <w:ilvl w:val="0"/>
          <w:numId w:val="5"/>
        </w:numPr>
        <w:spacing w:after="0"/>
        <w:rPr>
          <w:b/>
          <w:sz w:val="18"/>
          <w:szCs w:val="18"/>
        </w:rPr>
      </w:pPr>
      <w:r w:rsidRPr="00B63617">
        <w:rPr>
          <w:sz w:val="18"/>
          <w:szCs w:val="18"/>
        </w:rPr>
        <w:t>Subject headings are transferred based on the second indicator value.  Headings with different values are transferred from the merged record to the retain</w:t>
      </w:r>
      <w:r w:rsidR="00B63617" w:rsidRPr="00B63617">
        <w:rPr>
          <w:sz w:val="18"/>
          <w:szCs w:val="18"/>
        </w:rPr>
        <w:t>ed</w:t>
      </w:r>
      <w:r w:rsidRPr="00B63617">
        <w:rPr>
          <w:sz w:val="18"/>
          <w:szCs w:val="18"/>
        </w:rPr>
        <w:t xml:space="preserve"> record.</w:t>
      </w:r>
    </w:p>
    <w:p w:rsidR="000357F9" w:rsidRPr="00E8592D" w:rsidRDefault="000357F9" w:rsidP="000357F9">
      <w:pPr>
        <w:pStyle w:val="ListParagraph"/>
        <w:widowControl w:val="0"/>
        <w:spacing w:after="0"/>
        <w:rPr>
          <w:b/>
          <w:sz w:val="18"/>
          <w:szCs w:val="18"/>
        </w:rPr>
      </w:pPr>
    </w:p>
    <w:p w:rsidR="00E8592D" w:rsidRDefault="00E8592D" w:rsidP="00E8592D">
      <w:pPr>
        <w:pStyle w:val="ListParagraph"/>
        <w:widowControl w:val="0"/>
        <w:spacing w:after="0"/>
        <w:rPr>
          <w:b/>
          <w:sz w:val="18"/>
          <w:szCs w:val="18"/>
        </w:rPr>
      </w:pPr>
      <w:r w:rsidRPr="00E8592D">
        <w:rPr>
          <w:b/>
          <w:sz w:val="18"/>
          <w:szCs w:val="18"/>
        </w:rPr>
        <w:t>Example:</w:t>
      </w:r>
    </w:p>
    <w:p w:rsidR="000357F9" w:rsidRDefault="000357F9" w:rsidP="00E8592D">
      <w:pPr>
        <w:pStyle w:val="ListParagraph"/>
        <w:widowControl w:val="0"/>
        <w:spacing w:after="0"/>
        <w:rPr>
          <w:sz w:val="18"/>
          <w:szCs w:val="18"/>
        </w:rPr>
      </w:pPr>
      <w:r w:rsidRPr="000357F9">
        <w:rPr>
          <w:sz w:val="18"/>
          <w:szCs w:val="18"/>
        </w:rPr>
        <w:t>The retained record has:</w:t>
      </w:r>
    </w:p>
    <w:p w:rsidR="000357F9" w:rsidRDefault="000357F9" w:rsidP="00E8592D">
      <w:pPr>
        <w:pStyle w:val="ListParagraph"/>
        <w:widowControl w:val="0"/>
        <w:spacing w:after="0"/>
        <w:rPr>
          <w:sz w:val="18"/>
          <w:szCs w:val="18"/>
        </w:rPr>
      </w:pPr>
      <w:r>
        <w:rPr>
          <w:sz w:val="18"/>
          <w:szCs w:val="18"/>
        </w:rPr>
        <w:t>650 _</w:t>
      </w:r>
      <w:r w:rsidRPr="000357F9">
        <w:rPr>
          <w:color w:val="FF0000"/>
          <w:sz w:val="18"/>
          <w:szCs w:val="18"/>
        </w:rPr>
        <w:t>0</w:t>
      </w:r>
      <w:r>
        <w:rPr>
          <w:sz w:val="18"/>
          <w:szCs w:val="18"/>
        </w:rPr>
        <w:tab/>
        <w:t>Conflicts of interests $z United States.</w:t>
      </w:r>
    </w:p>
    <w:p w:rsidR="000357F9" w:rsidRDefault="000357F9" w:rsidP="00E8592D">
      <w:pPr>
        <w:pStyle w:val="ListParagraph"/>
        <w:widowControl w:val="0"/>
        <w:spacing w:after="0"/>
        <w:rPr>
          <w:sz w:val="18"/>
          <w:szCs w:val="18"/>
        </w:rPr>
      </w:pPr>
      <w:proofErr w:type="gramStart"/>
      <w:r>
        <w:rPr>
          <w:sz w:val="18"/>
          <w:szCs w:val="18"/>
        </w:rPr>
        <w:t>600 1</w:t>
      </w:r>
      <w:r w:rsidRPr="000357F9">
        <w:rPr>
          <w:color w:val="FF0000"/>
          <w:sz w:val="18"/>
          <w:szCs w:val="18"/>
        </w:rPr>
        <w:t>0</w:t>
      </w:r>
      <w:r>
        <w:rPr>
          <w:sz w:val="18"/>
          <w:szCs w:val="18"/>
        </w:rPr>
        <w:tab/>
        <w:t>Baker, Robert Gene.</w:t>
      </w:r>
      <w:proofErr w:type="gramEnd"/>
    </w:p>
    <w:p w:rsidR="000357F9" w:rsidRDefault="000357F9" w:rsidP="00E8592D">
      <w:pPr>
        <w:pStyle w:val="ListParagraph"/>
        <w:widowControl w:val="0"/>
        <w:spacing w:after="0"/>
        <w:rPr>
          <w:sz w:val="18"/>
          <w:szCs w:val="18"/>
        </w:rPr>
      </w:pPr>
    </w:p>
    <w:p w:rsidR="000357F9" w:rsidRDefault="000357F9" w:rsidP="00E8592D">
      <w:pPr>
        <w:pStyle w:val="ListParagraph"/>
        <w:widowControl w:val="0"/>
        <w:spacing w:after="0"/>
        <w:rPr>
          <w:sz w:val="18"/>
          <w:szCs w:val="18"/>
        </w:rPr>
      </w:pPr>
      <w:r>
        <w:rPr>
          <w:sz w:val="18"/>
          <w:szCs w:val="18"/>
        </w:rPr>
        <w:t>The duplicate record has:</w:t>
      </w:r>
    </w:p>
    <w:p w:rsidR="000357F9" w:rsidRDefault="000357F9" w:rsidP="00E8592D">
      <w:pPr>
        <w:pStyle w:val="ListParagraph"/>
        <w:widowControl w:val="0"/>
        <w:spacing w:after="0"/>
        <w:rPr>
          <w:sz w:val="18"/>
          <w:szCs w:val="18"/>
        </w:rPr>
      </w:pPr>
      <w:r>
        <w:rPr>
          <w:sz w:val="18"/>
          <w:szCs w:val="18"/>
        </w:rPr>
        <w:t>610 1</w:t>
      </w:r>
      <w:r w:rsidRPr="000357F9">
        <w:rPr>
          <w:color w:val="FF0000"/>
          <w:sz w:val="18"/>
          <w:szCs w:val="18"/>
        </w:rPr>
        <w:t>0</w:t>
      </w:r>
      <w:r>
        <w:rPr>
          <w:sz w:val="18"/>
          <w:szCs w:val="18"/>
        </w:rPr>
        <w:tab/>
        <w:t xml:space="preserve">United States. </w:t>
      </w:r>
      <w:proofErr w:type="gramStart"/>
      <w:r>
        <w:rPr>
          <w:sz w:val="18"/>
          <w:szCs w:val="18"/>
        </w:rPr>
        <w:t>$b Department of Justice.</w:t>
      </w:r>
      <w:proofErr w:type="gramEnd"/>
    </w:p>
    <w:p w:rsidR="000357F9" w:rsidRDefault="000357F9" w:rsidP="00E8592D">
      <w:pPr>
        <w:pStyle w:val="ListParagraph"/>
        <w:widowControl w:val="0"/>
        <w:spacing w:after="0"/>
        <w:rPr>
          <w:sz w:val="18"/>
          <w:szCs w:val="18"/>
        </w:rPr>
      </w:pPr>
    </w:p>
    <w:p w:rsidR="00E8592D" w:rsidRPr="00E8592D" w:rsidRDefault="00E8592D" w:rsidP="00E8592D">
      <w:pPr>
        <w:pStyle w:val="ListParagraph"/>
        <w:widowControl w:val="0"/>
        <w:spacing w:after="0"/>
        <w:rPr>
          <w:sz w:val="18"/>
          <w:szCs w:val="18"/>
        </w:rPr>
      </w:pPr>
      <w:r>
        <w:rPr>
          <w:sz w:val="18"/>
          <w:szCs w:val="18"/>
        </w:rPr>
        <w:t xml:space="preserve">The </w:t>
      </w:r>
      <w:r w:rsidR="000357F9">
        <w:rPr>
          <w:sz w:val="18"/>
          <w:szCs w:val="18"/>
        </w:rPr>
        <w:t xml:space="preserve">corporate subject heading will </w:t>
      </w:r>
      <w:r w:rsidR="000357F9" w:rsidRPr="000357F9">
        <w:rPr>
          <w:b/>
          <w:sz w:val="18"/>
          <w:szCs w:val="18"/>
        </w:rPr>
        <w:t>NOT</w:t>
      </w:r>
      <w:r w:rsidR="000357F9">
        <w:rPr>
          <w:sz w:val="18"/>
          <w:szCs w:val="18"/>
        </w:rPr>
        <w:t xml:space="preserve"> transfer from the duplicate record to the retained record since the second indicator values are the same</w:t>
      </w:r>
      <w:r w:rsidR="000573CC">
        <w:rPr>
          <w:sz w:val="18"/>
          <w:szCs w:val="18"/>
        </w:rPr>
        <w:t>.</w:t>
      </w:r>
      <w:r w:rsidRPr="00E8592D">
        <w:rPr>
          <w:sz w:val="18"/>
          <w:szCs w:val="18"/>
        </w:rPr>
        <w:t xml:space="preserve"> </w:t>
      </w:r>
    </w:p>
    <w:p w:rsidR="000357F9" w:rsidRDefault="000357F9" w:rsidP="00891EE5">
      <w:pPr>
        <w:widowControl w:val="0"/>
        <w:spacing w:after="0"/>
        <w:ind w:left="360"/>
        <w:rPr>
          <w:b/>
          <w:sz w:val="18"/>
          <w:szCs w:val="18"/>
        </w:rPr>
      </w:pPr>
    </w:p>
    <w:p w:rsidR="00891EE5" w:rsidRPr="00B63617" w:rsidRDefault="00891EE5" w:rsidP="00891EE5">
      <w:pPr>
        <w:widowControl w:val="0"/>
        <w:spacing w:after="0"/>
        <w:ind w:left="360"/>
        <w:rPr>
          <w:sz w:val="18"/>
          <w:szCs w:val="18"/>
        </w:rPr>
      </w:pPr>
      <w:r w:rsidRPr="00B63617">
        <w:rPr>
          <w:b/>
          <w:sz w:val="18"/>
          <w:szCs w:val="18"/>
        </w:rPr>
        <w:t xml:space="preserve">NOTE:  </w:t>
      </w:r>
      <w:r w:rsidRPr="00B63617">
        <w:rPr>
          <w:sz w:val="18"/>
          <w:szCs w:val="18"/>
        </w:rPr>
        <w:t xml:space="preserve">Subject headings with second indicator value </w:t>
      </w:r>
      <w:r w:rsidRPr="00B63617">
        <w:rPr>
          <w:b/>
          <w:sz w:val="18"/>
          <w:szCs w:val="18"/>
        </w:rPr>
        <w:t>‘7’</w:t>
      </w:r>
      <w:r w:rsidRPr="00B63617">
        <w:rPr>
          <w:sz w:val="18"/>
          <w:szCs w:val="18"/>
        </w:rPr>
        <w:t xml:space="preserve"> that have unique subfield $2 entries will transfer to the retain</w:t>
      </w:r>
      <w:r w:rsidR="00B63617" w:rsidRPr="00B63617">
        <w:rPr>
          <w:sz w:val="18"/>
          <w:szCs w:val="18"/>
        </w:rPr>
        <w:t>ed</w:t>
      </w:r>
      <w:r w:rsidRPr="00B63617">
        <w:rPr>
          <w:sz w:val="18"/>
          <w:szCs w:val="18"/>
        </w:rPr>
        <w:t xml:space="preserve"> record.</w:t>
      </w:r>
    </w:p>
    <w:p w:rsidR="00C04ECD" w:rsidRPr="00B63617" w:rsidRDefault="00C04ECD" w:rsidP="00C04ECD">
      <w:pPr>
        <w:pStyle w:val="ListParagraph"/>
        <w:widowControl w:val="0"/>
        <w:spacing w:after="0"/>
        <w:rPr>
          <w:b/>
          <w:sz w:val="18"/>
          <w:szCs w:val="18"/>
        </w:rPr>
      </w:pPr>
    </w:p>
    <w:p w:rsidR="00C04ECD" w:rsidRPr="00B63617" w:rsidRDefault="00327FCE" w:rsidP="00C04ECD">
      <w:pPr>
        <w:widowControl w:val="0"/>
        <w:spacing w:after="0"/>
        <w:rPr>
          <w:b/>
          <w:sz w:val="18"/>
          <w:szCs w:val="18"/>
        </w:rPr>
      </w:pPr>
      <w:r w:rsidRPr="00B63617">
        <w:rPr>
          <w:b/>
          <w:sz w:val="18"/>
          <w:szCs w:val="18"/>
        </w:rPr>
        <w:t xml:space="preserve">Section 5:  </w:t>
      </w:r>
      <w:r w:rsidR="00D2020E" w:rsidRPr="00B63617">
        <w:rPr>
          <w:b/>
          <w:sz w:val="18"/>
          <w:szCs w:val="18"/>
        </w:rPr>
        <w:t>Field 7</w:t>
      </w:r>
      <w:r w:rsidRPr="00B63617">
        <w:rPr>
          <w:b/>
          <w:sz w:val="18"/>
          <w:szCs w:val="18"/>
        </w:rPr>
        <w:t>51</w:t>
      </w:r>
    </w:p>
    <w:p w:rsidR="00D2020E" w:rsidRPr="00B63617" w:rsidRDefault="00C04ECD" w:rsidP="00C04ECD">
      <w:pPr>
        <w:pStyle w:val="ListParagraph"/>
        <w:widowControl w:val="0"/>
        <w:numPr>
          <w:ilvl w:val="0"/>
          <w:numId w:val="5"/>
        </w:numPr>
        <w:spacing w:after="0"/>
        <w:rPr>
          <w:b/>
          <w:sz w:val="18"/>
          <w:szCs w:val="18"/>
        </w:rPr>
      </w:pPr>
      <w:r w:rsidRPr="00B63617">
        <w:rPr>
          <w:sz w:val="18"/>
          <w:szCs w:val="18"/>
        </w:rPr>
        <w:t>Field 751 will transfer if the field is not present in the retain</w:t>
      </w:r>
      <w:r w:rsidR="00B63617" w:rsidRPr="00B63617">
        <w:rPr>
          <w:sz w:val="18"/>
          <w:szCs w:val="18"/>
        </w:rPr>
        <w:t>ed</w:t>
      </w:r>
      <w:r w:rsidRPr="00B63617">
        <w:rPr>
          <w:sz w:val="18"/>
          <w:szCs w:val="18"/>
        </w:rPr>
        <w:t xml:space="preserve"> record.  </w:t>
      </w:r>
    </w:p>
    <w:p w:rsidR="00C04ECD" w:rsidRPr="00B63617" w:rsidRDefault="00C04ECD" w:rsidP="00C04ECD">
      <w:pPr>
        <w:pStyle w:val="ListParagraph"/>
        <w:widowControl w:val="0"/>
        <w:numPr>
          <w:ilvl w:val="0"/>
          <w:numId w:val="5"/>
        </w:numPr>
        <w:spacing w:after="0"/>
        <w:rPr>
          <w:b/>
          <w:sz w:val="18"/>
          <w:szCs w:val="18"/>
        </w:rPr>
      </w:pPr>
      <w:r w:rsidRPr="00B63617">
        <w:rPr>
          <w:sz w:val="18"/>
          <w:szCs w:val="18"/>
        </w:rPr>
        <w:t>All 751 fields that have unique subfield $2 entries will transfer to the retain</w:t>
      </w:r>
      <w:r w:rsidR="00B63617" w:rsidRPr="00B63617">
        <w:rPr>
          <w:sz w:val="18"/>
          <w:szCs w:val="18"/>
        </w:rPr>
        <w:t>ed</w:t>
      </w:r>
      <w:r w:rsidRPr="00B63617">
        <w:rPr>
          <w:sz w:val="18"/>
          <w:szCs w:val="18"/>
        </w:rPr>
        <w:t xml:space="preserve"> record.</w:t>
      </w:r>
    </w:p>
    <w:p w:rsidR="00A44C91" w:rsidRPr="00B63617" w:rsidRDefault="00A44C91" w:rsidP="00A44C91">
      <w:pPr>
        <w:widowControl w:val="0"/>
        <w:spacing w:after="0"/>
        <w:rPr>
          <w:b/>
          <w:sz w:val="18"/>
          <w:szCs w:val="18"/>
        </w:rPr>
      </w:pPr>
    </w:p>
    <w:p w:rsidR="00A44C91" w:rsidRPr="00B63617" w:rsidRDefault="006E5111" w:rsidP="00A44C91">
      <w:pPr>
        <w:widowControl w:val="0"/>
        <w:spacing w:after="0"/>
        <w:rPr>
          <w:b/>
          <w:sz w:val="18"/>
          <w:szCs w:val="18"/>
        </w:rPr>
      </w:pPr>
      <w:r w:rsidRPr="00B63617">
        <w:rPr>
          <w:b/>
          <w:sz w:val="18"/>
          <w:szCs w:val="18"/>
        </w:rPr>
        <w:t>Section 6</w:t>
      </w:r>
      <w:r w:rsidR="00D2020E" w:rsidRPr="00B63617">
        <w:rPr>
          <w:b/>
          <w:sz w:val="18"/>
          <w:szCs w:val="18"/>
        </w:rPr>
        <w:t>:  Field 936</w:t>
      </w:r>
    </w:p>
    <w:p w:rsidR="00D2020E" w:rsidRPr="00605E73" w:rsidRDefault="00D2020E" w:rsidP="00D2020E">
      <w:pPr>
        <w:pStyle w:val="ListParagraph"/>
        <w:widowControl w:val="0"/>
        <w:numPr>
          <w:ilvl w:val="0"/>
          <w:numId w:val="5"/>
        </w:numPr>
        <w:spacing w:after="0"/>
        <w:rPr>
          <w:b/>
          <w:sz w:val="18"/>
          <w:szCs w:val="18"/>
        </w:rPr>
      </w:pPr>
      <w:r w:rsidRPr="00B63617">
        <w:rPr>
          <w:sz w:val="18"/>
          <w:szCs w:val="18"/>
        </w:rPr>
        <w:t>Field 936 should ONLY be present in Serials format records</w:t>
      </w:r>
      <w:r w:rsidR="00B63617" w:rsidRPr="00B63617">
        <w:rPr>
          <w:sz w:val="18"/>
          <w:szCs w:val="18"/>
        </w:rPr>
        <w:t xml:space="preserve">, </w:t>
      </w:r>
      <w:r w:rsidR="00B63617" w:rsidRPr="00605E73">
        <w:rPr>
          <w:sz w:val="18"/>
          <w:szCs w:val="18"/>
        </w:rPr>
        <w:t>however may be encountered on other format records.</w:t>
      </w:r>
    </w:p>
    <w:p w:rsidR="00D2020E" w:rsidRPr="00B63617" w:rsidRDefault="00D2020E" w:rsidP="00D2020E">
      <w:pPr>
        <w:pStyle w:val="ListParagraph"/>
        <w:widowControl w:val="0"/>
        <w:numPr>
          <w:ilvl w:val="0"/>
          <w:numId w:val="5"/>
        </w:numPr>
        <w:spacing w:after="0"/>
        <w:rPr>
          <w:b/>
          <w:sz w:val="18"/>
          <w:szCs w:val="18"/>
        </w:rPr>
      </w:pPr>
      <w:r w:rsidRPr="00B63617">
        <w:rPr>
          <w:sz w:val="18"/>
          <w:szCs w:val="18"/>
        </w:rPr>
        <w:t>The 936 field will NOT transfer if the record number in the 936 field IS the record number of the delete record or if the record number is in the 019 field of the retain</w:t>
      </w:r>
      <w:r w:rsidR="00B63617" w:rsidRPr="00B63617">
        <w:rPr>
          <w:sz w:val="18"/>
          <w:szCs w:val="18"/>
        </w:rPr>
        <w:t>ed</w:t>
      </w:r>
      <w:r w:rsidRPr="00B63617">
        <w:rPr>
          <w:sz w:val="18"/>
          <w:szCs w:val="18"/>
        </w:rPr>
        <w:t xml:space="preserve"> record.</w:t>
      </w: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C5DBA" w:rsidRDefault="00DC5DBA" w:rsidP="00DC5DBA">
      <w:pPr>
        <w:widowControl w:val="0"/>
        <w:spacing w:after="0"/>
        <w:rPr>
          <w:b/>
          <w:color w:val="FF0000"/>
          <w:sz w:val="18"/>
          <w:szCs w:val="18"/>
        </w:rPr>
      </w:pPr>
    </w:p>
    <w:p w:rsidR="00D0647C" w:rsidRPr="00A31D8B" w:rsidRDefault="00D0647C" w:rsidP="00D0647C">
      <w:pPr>
        <w:widowControl w:val="0"/>
        <w:rPr>
          <w:b/>
          <w:sz w:val="18"/>
          <w:szCs w:val="18"/>
        </w:rPr>
      </w:pPr>
      <w:r w:rsidRPr="00A31D8B">
        <w:rPr>
          <w:b/>
          <w:sz w:val="18"/>
          <w:szCs w:val="18"/>
        </w:rPr>
        <w:t xml:space="preserve">Merge Decision Matrix </w:t>
      </w:r>
    </w:p>
    <w:tbl>
      <w:tblPr>
        <w:tblW w:w="42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
        <w:gridCol w:w="1103"/>
        <w:gridCol w:w="1264"/>
        <w:gridCol w:w="1171"/>
        <w:gridCol w:w="1078"/>
        <w:gridCol w:w="1171"/>
        <w:gridCol w:w="1171"/>
        <w:gridCol w:w="1258"/>
      </w:tblGrid>
      <w:tr w:rsidR="0041444A" w:rsidRPr="00A31D8B" w:rsidTr="0041444A">
        <w:tc>
          <w:tcPr>
            <w:tcW w:w="579" w:type="pct"/>
            <w:tcBorders>
              <w:top w:val="single" w:sz="18" w:space="0" w:color="auto"/>
              <w:bottom w:val="double" w:sz="12" w:space="0" w:color="auto"/>
              <w:right w:val="double" w:sz="12" w:space="0" w:color="auto"/>
            </w:tcBorders>
            <w:shd w:val="pct10" w:color="auto" w:fill="auto"/>
          </w:tcPr>
          <w:p w:rsidR="0041444A" w:rsidRPr="00A31D8B" w:rsidRDefault="0041444A" w:rsidP="00D0647C">
            <w:pPr>
              <w:widowControl w:val="0"/>
              <w:jc w:val="center"/>
              <w:rPr>
                <w:sz w:val="18"/>
                <w:szCs w:val="18"/>
              </w:rPr>
            </w:pPr>
          </w:p>
        </w:tc>
        <w:tc>
          <w:tcPr>
            <w:tcW w:w="594" w:type="pct"/>
            <w:tcBorders>
              <w:top w:val="single" w:sz="18" w:space="0" w:color="auto"/>
              <w:left w:val="nil"/>
              <w:bottom w:val="double" w:sz="12" w:space="0" w:color="auto"/>
            </w:tcBorders>
            <w:shd w:val="pct10" w:color="auto" w:fill="auto"/>
          </w:tcPr>
          <w:p w:rsidR="0041444A" w:rsidRPr="00A31D8B" w:rsidRDefault="0041444A" w:rsidP="0041444A">
            <w:pPr>
              <w:widowControl w:val="0"/>
              <w:spacing w:after="0"/>
              <w:jc w:val="center"/>
              <w:rPr>
                <w:sz w:val="18"/>
                <w:szCs w:val="18"/>
              </w:rPr>
            </w:pPr>
            <w:r w:rsidRPr="00A31D8B">
              <w:rPr>
                <w:sz w:val="18"/>
                <w:szCs w:val="18"/>
              </w:rPr>
              <w:t>LC or PCC Full</w:t>
            </w:r>
          </w:p>
          <w:p w:rsidR="0041444A" w:rsidRPr="00A31D8B" w:rsidRDefault="0041444A" w:rsidP="00D0647C">
            <w:pPr>
              <w:widowControl w:val="0"/>
              <w:jc w:val="center"/>
              <w:rPr>
                <w:sz w:val="18"/>
                <w:szCs w:val="18"/>
              </w:rPr>
            </w:pPr>
            <w:r w:rsidRPr="00A31D8B">
              <w:rPr>
                <w:sz w:val="18"/>
                <w:szCs w:val="18"/>
              </w:rPr>
              <w:t>[blank] or 1</w:t>
            </w:r>
          </w:p>
        </w:tc>
        <w:tc>
          <w:tcPr>
            <w:tcW w:w="680"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LC or PCC Less Than Full</w:t>
            </w:r>
          </w:p>
          <w:p w:rsidR="0041444A" w:rsidRPr="00A31D8B" w:rsidRDefault="0041444A" w:rsidP="00D0647C">
            <w:pPr>
              <w:widowControl w:val="0"/>
              <w:jc w:val="center"/>
              <w:rPr>
                <w:sz w:val="18"/>
                <w:szCs w:val="18"/>
              </w:rPr>
            </w:pPr>
          </w:p>
        </w:tc>
        <w:tc>
          <w:tcPr>
            <w:tcW w:w="630"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 xml:space="preserve">UKM; AUT; National Libs </w:t>
            </w:r>
          </w:p>
        </w:tc>
        <w:tc>
          <w:tcPr>
            <w:tcW w:w="580"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NLM Full</w:t>
            </w:r>
          </w:p>
        </w:tc>
        <w:tc>
          <w:tcPr>
            <w:tcW w:w="630"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NLM Less Than Full</w:t>
            </w:r>
          </w:p>
        </w:tc>
        <w:tc>
          <w:tcPr>
            <w:tcW w:w="630"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 xml:space="preserve">NLC English </w:t>
            </w:r>
          </w:p>
        </w:tc>
        <w:tc>
          <w:tcPr>
            <w:tcW w:w="677" w:type="pct"/>
            <w:tcBorders>
              <w:top w:val="single" w:sz="18" w:space="0" w:color="auto"/>
              <w:bottom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Member</w:t>
            </w:r>
          </w:p>
        </w:tc>
      </w:tr>
      <w:tr w:rsidR="0041444A" w:rsidRPr="00A31D8B" w:rsidTr="0041444A">
        <w:tc>
          <w:tcPr>
            <w:tcW w:w="579" w:type="pct"/>
            <w:tcBorders>
              <w:top w:val="nil"/>
              <w:right w:val="double" w:sz="12" w:space="0" w:color="auto"/>
            </w:tcBorders>
            <w:shd w:val="pct10" w:color="auto" w:fill="auto"/>
          </w:tcPr>
          <w:p w:rsidR="0041444A" w:rsidRPr="00A31D8B" w:rsidRDefault="0041444A" w:rsidP="0041444A">
            <w:pPr>
              <w:widowControl w:val="0"/>
              <w:spacing w:after="0"/>
              <w:jc w:val="center"/>
              <w:rPr>
                <w:sz w:val="18"/>
                <w:szCs w:val="18"/>
              </w:rPr>
            </w:pPr>
            <w:r w:rsidRPr="00A31D8B">
              <w:rPr>
                <w:sz w:val="18"/>
                <w:szCs w:val="18"/>
              </w:rPr>
              <w:t>LC or PCC</w:t>
            </w:r>
          </w:p>
          <w:p w:rsidR="0041444A" w:rsidRPr="00A31D8B" w:rsidRDefault="0041444A" w:rsidP="0041444A">
            <w:pPr>
              <w:widowControl w:val="0"/>
              <w:spacing w:after="0"/>
              <w:jc w:val="center"/>
              <w:rPr>
                <w:sz w:val="18"/>
                <w:szCs w:val="18"/>
              </w:rPr>
            </w:pPr>
            <w:r w:rsidRPr="00A31D8B">
              <w:rPr>
                <w:sz w:val="18"/>
                <w:szCs w:val="18"/>
              </w:rPr>
              <w:t>Full</w:t>
            </w:r>
          </w:p>
          <w:p w:rsidR="0041444A" w:rsidRPr="00A31D8B" w:rsidRDefault="0041444A" w:rsidP="00D0647C">
            <w:pPr>
              <w:widowControl w:val="0"/>
              <w:jc w:val="center"/>
              <w:rPr>
                <w:sz w:val="18"/>
                <w:szCs w:val="18"/>
              </w:rPr>
            </w:pPr>
            <w:r w:rsidRPr="00A31D8B">
              <w:rPr>
                <w:sz w:val="18"/>
                <w:szCs w:val="18"/>
              </w:rPr>
              <w:t xml:space="preserve">[blank] or 1 </w:t>
            </w:r>
          </w:p>
        </w:tc>
        <w:tc>
          <w:tcPr>
            <w:tcW w:w="594" w:type="pct"/>
            <w:tcBorders>
              <w:top w:val="nil"/>
              <w:left w:val="nil"/>
            </w:tcBorders>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r w:rsidRPr="00A31D8B">
              <w:rPr>
                <w:sz w:val="18"/>
                <w:szCs w:val="18"/>
              </w:rPr>
              <w:t xml:space="preserve">   </w:t>
            </w:r>
            <w:r w:rsidRPr="00A31D8B">
              <w:rPr>
                <w:b/>
                <w:sz w:val="18"/>
                <w:szCs w:val="18"/>
              </w:rPr>
              <w:t>*1</w:t>
            </w:r>
          </w:p>
        </w:tc>
        <w:tc>
          <w:tcPr>
            <w:tcW w:w="680" w:type="pct"/>
            <w:tcBorders>
              <w:top w:val="nil"/>
            </w:tcBorders>
          </w:tcPr>
          <w:p w:rsidR="0041444A" w:rsidRPr="00A31D8B" w:rsidRDefault="0041444A" w:rsidP="0041444A">
            <w:pPr>
              <w:widowControl w:val="0"/>
              <w:spacing w:after="0"/>
              <w:rPr>
                <w:sz w:val="18"/>
                <w:szCs w:val="18"/>
              </w:rPr>
            </w:pPr>
            <w:r w:rsidRPr="00A31D8B">
              <w:rPr>
                <w:sz w:val="18"/>
                <w:szCs w:val="18"/>
              </w:rPr>
              <w:t xml:space="preserve">Ask </w:t>
            </w:r>
            <w:r w:rsidR="00741817" w:rsidRPr="00A31D8B">
              <w:rPr>
                <w:sz w:val="18"/>
                <w:szCs w:val="18"/>
              </w:rPr>
              <w:t>OCLC</w:t>
            </w:r>
          </w:p>
          <w:p w:rsidR="0041444A" w:rsidRPr="00A31D8B" w:rsidRDefault="0041444A" w:rsidP="00D0647C">
            <w:pPr>
              <w:widowControl w:val="0"/>
              <w:rPr>
                <w:b/>
                <w:sz w:val="18"/>
                <w:szCs w:val="18"/>
              </w:rPr>
            </w:pPr>
            <w:r w:rsidRPr="00A31D8B">
              <w:rPr>
                <w:b/>
                <w:sz w:val="18"/>
                <w:szCs w:val="18"/>
              </w:rPr>
              <w:t>*2</w:t>
            </w:r>
          </w:p>
        </w:tc>
        <w:tc>
          <w:tcPr>
            <w:tcW w:w="630" w:type="pct"/>
            <w:tcBorders>
              <w:top w:val="nil"/>
            </w:tcBorders>
          </w:tcPr>
          <w:p w:rsidR="0041444A" w:rsidRPr="00A31D8B" w:rsidRDefault="0041444A" w:rsidP="0041444A">
            <w:pPr>
              <w:widowControl w:val="0"/>
              <w:spacing w:after="0"/>
              <w:rPr>
                <w:sz w:val="18"/>
                <w:szCs w:val="18"/>
              </w:rPr>
            </w:pPr>
            <w:r w:rsidRPr="00A31D8B">
              <w:rPr>
                <w:sz w:val="18"/>
                <w:szCs w:val="18"/>
              </w:rPr>
              <w:t xml:space="preserve">Merge to LC </w:t>
            </w:r>
          </w:p>
          <w:p w:rsidR="0041444A" w:rsidRPr="00A31D8B" w:rsidRDefault="0041444A" w:rsidP="0041444A">
            <w:pPr>
              <w:widowControl w:val="0"/>
              <w:spacing w:after="0"/>
              <w:rPr>
                <w:sz w:val="18"/>
                <w:szCs w:val="18"/>
              </w:rPr>
            </w:pPr>
          </w:p>
        </w:tc>
        <w:tc>
          <w:tcPr>
            <w:tcW w:w="580" w:type="pct"/>
            <w:tcBorders>
              <w:top w:val="nil"/>
            </w:tcBorders>
          </w:tcPr>
          <w:p w:rsidR="0041444A" w:rsidRPr="00A31D8B" w:rsidRDefault="0041444A" w:rsidP="0041444A">
            <w:pPr>
              <w:widowControl w:val="0"/>
              <w:spacing w:after="0"/>
              <w:rPr>
                <w:sz w:val="18"/>
                <w:szCs w:val="18"/>
              </w:rPr>
            </w:pPr>
            <w:r w:rsidRPr="00A31D8B">
              <w:rPr>
                <w:sz w:val="18"/>
                <w:szCs w:val="18"/>
              </w:rPr>
              <w:t xml:space="preserve">Merge to LC </w:t>
            </w:r>
          </w:p>
          <w:p w:rsidR="0041444A" w:rsidRPr="00A31D8B" w:rsidRDefault="0041444A" w:rsidP="0041444A">
            <w:pPr>
              <w:widowControl w:val="0"/>
              <w:spacing w:after="0"/>
              <w:rPr>
                <w:sz w:val="18"/>
                <w:szCs w:val="18"/>
              </w:rPr>
            </w:pPr>
          </w:p>
        </w:tc>
        <w:tc>
          <w:tcPr>
            <w:tcW w:w="630" w:type="pct"/>
            <w:tcBorders>
              <w:top w:val="nil"/>
            </w:tcBorders>
          </w:tcPr>
          <w:p w:rsidR="0041444A" w:rsidRPr="00A31D8B" w:rsidRDefault="0041444A" w:rsidP="0041444A">
            <w:pPr>
              <w:widowControl w:val="0"/>
              <w:spacing w:after="0"/>
              <w:rPr>
                <w:sz w:val="18"/>
                <w:szCs w:val="18"/>
              </w:rPr>
            </w:pPr>
            <w:r w:rsidRPr="00A31D8B">
              <w:rPr>
                <w:sz w:val="18"/>
                <w:szCs w:val="18"/>
              </w:rPr>
              <w:t xml:space="preserve">Merge to LC </w:t>
            </w:r>
          </w:p>
          <w:p w:rsidR="0041444A" w:rsidRPr="00A31D8B" w:rsidRDefault="0041444A" w:rsidP="0041444A">
            <w:pPr>
              <w:widowControl w:val="0"/>
              <w:spacing w:after="0"/>
              <w:rPr>
                <w:sz w:val="18"/>
                <w:szCs w:val="18"/>
              </w:rPr>
            </w:pPr>
          </w:p>
        </w:tc>
        <w:tc>
          <w:tcPr>
            <w:tcW w:w="630" w:type="pct"/>
            <w:tcBorders>
              <w:top w:val="nil"/>
            </w:tcBorders>
          </w:tcPr>
          <w:p w:rsidR="0041444A" w:rsidRPr="00A31D8B" w:rsidRDefault="0041444A" w:rsidP="0041444A">
            <w:pPr>
              <w:widowControl w:val="0"/>
              <w:spacing w:after="0"/>
              <w:rPr>
                <w:sz w:val="18"/>
                <w:szCs w:val="18"/>
              </w:rPr>
            </w:pPr>
            <w:r w:rsidRPr="00A31D8B">
              <w:rPr>
                <w:sz w:val="18"/>
                <w:szCs w:val="18"/>
              </w:rPr>
              <w:t xml:space="preserve">Merge to LC </w:t>
            </w:r>
          </w:p>
          <w:p w:rsidR="0041444A" w:rsidRPr="00A31D8B" w:rsidRDefault="0041444A" w:rsidP="0041444A">
            <w:pPr>
              <w:widowControl w:val="0"/>
              <w:spacing w:after="0"/>
              <w:rPr>
                <w:sz w:val="18"/>
                <w:szCs w:val="18"/>
              </w:rPr>
            </w:pPr>
          </w:p>
        </w:tc>
        <w:tc>
          <w:tcPr>
            <w:tcW w:w="677" w:type="pct"/>
            <w:tcBorders>
              <w:top w:val="nil"/>
            </w:tcBorders>
          </w:tcPr>
          <w:p w:rsidR="0041444A" w:rsidRPr="00A31D8B" w:rsidRDefault="0041444A" w:rsidP="0041444A">
            <w:pPr>
              <w:widowControl w:val="0"/>
              <w:spacing w:after="0"/>
              <w:rPr>
                <w:sz w:val="18"/>
                <w:szCs w:val="18"/>
              </w:rPr>
            </w:pPr>
            <w:r w:rsidRPr="00A31D8B">
              <w:rPr>
                <w:sz w:val="18"/>
                <w:szCs w:val="18"/>
              </w:rPr>
              <w:t xml:space="preserve">Merge to LC </w:t>
            </w:r>
          </w:p>
          <w:p w:rsidR="0041444A" w:rsidRPr="00A31D8B" w:rsidRDefault="0041444A" w:rsidP="0041444A">
            <w:pPr>
              <w:widowControl w:val="0"/>
              <w:spacing w:after="0"/>
              <w:rPr>
                <w:sz w:val="18"/>
                <w:szCs w:val="18"/>
              </w:rPr>
            </w:pP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LC or PCC Less Than Full</w:t>
            </w:r>
          </w:p>
        </w:tc>
        <w:tc>
          <w:tcPr>
            <w:tcW w:w="594" w:type="pct"/>
            <w:tcBorders>
              <w:left w:val="nil"/>
            </w:tcBorders>
          </w:tcPr>
          <w:p w:rsidR="0041444A" w:rsidRPr="00A31D8B" w:rsidRDefault="0041444A" w:rsidP="0041444A">
            <w:pPr>
              <w:widowControl w:val="0"/>
              <w:spacing w:after="0"/>
              <w:rPr>
                <w:sz w:val="18"/>
                <w:szCs w:val="18"/>
              </w:rPr>
            </w:pPr>
            <w:r w:rsidRPr="00A31D8B">
              <w:rPr>
                <w:sz w:val="18"/>
                <w:szCs w:val="18"/>
              </w:rPr>
              <w:t xml:space="preserve">Ask </w:t>
            </w:r>
            <w:r w:rsidR="00741817" w:rsidRPr="00A31D8B">
              <w:rPr>
                <w:sz w:val="18"/>
                <w:szCs w:val="18"/>
              </w:rPr>
              <w:t>OCLC</w:t>
            </w:r>
          </w:p>
          <w:p w:rsidR="0041444A" w:rsidRPr="00A31D8B" w:rsidRDefault="0041444A" w:rsidP="00D0647C">
            <w:pPr>
              <w:widowControl w:val="0"/>
              <w:rPr>
                <w:b/>
                <w:sz w:val="18"/>
                <w:szCs w:val="18"/>
              </w:rPr>
            </w:pPr>
            <w:r w:rsidRPr="00A31D8B">
              <w:rPr>
                <w:b/>
                <w:sz w:val="18"/>
                <w:szCs w:val="18"/>
              </w:rPr>
              <w:t>*2</w:t>
            </w:r>
          </w:p>
        </w:tc>
        <w:tc>
          <w:tcPr>
            <w:tcW w:w="680" w:type="pct"/>
          </w:tcPr>
          <w:p w:rsidR="0041444A" w:rsidRPr="00A31D8B" w:rsidRDefault="0041444A" w:rsidP="0041444A">
            <w:pPr>
              <w:widowControl w:val="0"/>
              <w:spacing w:after="0"/>
              <w:rPr>
                <w:sz w:val="18"/>
                <w:szCs w:val="18"/>
              </w:rPr>
            </w:pPr>
            <w:r w:rsidRPr="00A31D8B">
              <w:rPr>
                <w:sz w:val="18"/>
                <w:szCs w:val="18"/>
              </w:rPr>
              <w:t xml:space="preserve">Ask </w:t>
            </w:r>
            <w:r w:rsidR="00741817" w:rsidRPr="00A31D8B">
              <w:rPr>
                <w:sz w:val="18"/>
                <w:szCs w:val="18"/>
              </w:rPr>
              <w:t>OCLC</w:t>
            </w:r>
          </w:p>
          <w:p w:rsidR="0041444A" w:rsidRPr="00A31D8B" w:rsidRDefault="0041444A" w:rsidP="00D0647C">
            <w:pPr>
              <w:widowControl w:val="0"/>
              <w:rPr>
                <w:b/>
                <w:sz w:val="18"/>
                <w:szCs w:val="18"/>
              </w:rPr>
            </w:pPr>
            <w:r w:rsidRPr="00A31D8B">
              <w:rPr>
                <w:b/>
                <w:sz w:val="18"/>
                <w:szCs w:val="18"/>
              </w:rPr>
              <w:t>*2</w:t>
            </w:r>
          </w:p>
        </w:tc>
        <w:tc>
          <w:tcPr>
            <w:tcW w:w="630" w:type="pct"/>
          </w:tcPr>
          <w:p w:rsidR="0041444A" w:rsidRPr="00A31D8B" w:rsidRDefault="0041444A" w:rsidP="0041444A">
            <w:pPr>
              <w:widowControl w:val="0"/>
              <w:spacing w:after="0"/>
              <w:rPr>
                <w:sz w:val="18"/>
                <w:szCs w:val="18"/>
              </w:rPr>
            </w:pPr>
            <w:r w:rsidRPr="00A31D8B">
              <w:rPr>
                <w:sz w:val="18"/>
                <w:szCs w:val="18"/>
              </w:rPr>
              <w:t xml:space="preserve">Retain  Most Complete </w:t>
            </w:r>
            <w:r w:rsidRPr="00A31D8B">
              <w:rPr>
                <w:b/>
                <w:sz w:val="18"/>
                <w:szCs w:val="18"/>
              </w:rPr>
              <w:t>**</w:t>
            </w:r>
          </w:p>
        </w:tc>
        <w:tc>
          <w:tcPr>
            <w:tcW w:w="580" w:type="pct"/>
          </w:tcPr>
          <w:p w:rsidR="0041444A" w:rsidRPr="00A31D8B" w:rsidRDefault="0041444A" w:rsidP="00D0647C">
            <w:pPr>
              <w:widowControl w:val="0"/>
              <w:rPr>
                <w:sz w:val="18"/>
                <w:szCs w:val="18"/>
              </w:rPr>
            </w:pPr>
            <w:r w:rsidRPr="00A31D8B">
              <w:rPr>
                <w:sz w:val="18"/>
                <w:szCs w:val="18"/>
              </w:rPr>
              <w:t>Merge to NLM</w:t>
            </w:r>
          </w:p>
        </w:tc>
        <w:tc>
          <w:tcPr>
            <w:tcW w:w="630" w:type="pct"/>
          </w:tcPr>
          <w:p w:rsidR="0041444A" w:rsidRPr="00A31D8B" w:rsidRDefault="0041444A" w:rsidP="00D0647C">
            <w:pPr>
              <w:widowControl w:val="0"/>
              <w:rPr>
                <w:sz w:val="18"/>
                <w:szCs w:val="18"/>
              </w:rPr>
            </w:pPr>
            <w:r w:rsidRPr="00A31D8B">
              <w:rPr>
                <w:sz w:val="18"/>
                <w:szCs w:val="18"/>
              </w:rPr>
              <w:t>Retain Most Complete</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r w:rsidRPr="00A31D8B">
              <w:rPr>
                <w:sz w:val="18"/>
                <w:szCs w:val="18"/>
              </w:rPr>
              <w:t xml:space="preserve"> </w:t>
            </w:r>
          </w:p>
        </w:tc>
        <w:tc>
          <w:tcPr>
            <w:tcW w:w="677"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UKM; AUT; National Libs</w:t>
            </w:r>
          </w:p>
        </w:tc>
        <w:tc>
          <w:tcPr>
            <w:tcW w:w="594" w:type="pct"/>
            <w:tcBorders>
              <w:left w:val="nil"/>
            </w:tcBorders>
          </w:tcPr>
          <w:p w:rsidR="0041444A" w:rsidRPr="00A31D8B" w:rsidRDefault="0041444A" w:rsidP="00D0647C">
            <w:pPr>
              <w:widowControl w:val="0"/>
              <w:rPr>
                <w:sz w:val="18"/>
                <w:szCs w:val="18"/>
              </w:rPr>
            </w:pPr>
            <w:r w:rsidRPr="00A31D8B">
              <w:rPr>
                <w:sz w:val="18"/>
                <w:szCs w:val="18"/>
              </w:rPr>
              <w:t xml:space="preserve">Merge to LC </w:t>
            </w:r>
          </w:p>
        </w:tc>
        <w:tc>
          <w:tcPr>
            <w:tcW w:w="680" w:type="pct"/>
          </w:tcPr>
          <w:p w:rsidR="0041444A" w:rsidRPr="00A31D8B" w:rsidRDefault="0041444A" w:rsidP="00D0647C">
            <w:pPr>
              <w:widowControl w:val="0"/>
              <w:rPr>
                <w:b/>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580" w:type="pct"/>
          </w:tcPr>
          <w:p w:rsidR="0041444A" w:rsidRPr="00A31D8B" w:rsidRDefault="0041444A" w:rsidP="00D0647C">
            <w:pPr>
              <w:widowControl w:val="0"/>
              <w:rPr>
                <w:sz w:val="18"/>
                <w:szCs w:val="18"/>
              </w:rPr>
            </w:pPr>
            <w:r w:rsidRPr="00A31D8B">
              <w:rPr>
                <w:sz w:val="18"/>
                <w:szCs w:val="18"/>
              </w:rPr>
              <w:t>Merge to NLM</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77"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NLM Full</w:t>
            </w:r>
          </w:p>
          <w:p w:rsidR="0041444A" w:rsidRPr="00A31D8B" w:rsidRDefault="0041444A" w:rsidP="00D0647C">
            <w:pPr>
              <w:widowControl w:val="0"/>
              <w:jc w:val="center"/>
              <w:rPr>
                <w:sz w:val="18"/>
                <w:szCs w:val="18"/>
              </w:rPr>
            </w:pPr>
          </w:p>
        </w:tc>
        <w:tc>
          <w:tcPr>
            <w:tcW w:w="594" w:type="pct"/>
            <w:tcBorders>
              <w:left w:val="nil"/>
            </w:tcBorders>
          </w:tcPr>
          <w:p w:rsidR="0041444A" w:rsidRPr="00A31D8B" w:rsidRDefault="0041444A" w:rsidP="00D0647C">
            <w:pPr>
              <w:widowControl w:val="0"/>
              <w:rPr>
                <w:sz w:val="18"/>
                <w:szCs w:val="18"/>
              </w:rPr>
            </w:pPr>
            <w:r w:rsidRPr="00A31D8B">
              <w:rPr>
                <w:sz w:val="18"/>
                <w:szCs w:val="18"/>
              </w:rPr>
              <w:t xml:space="preserve">Merge to LC </w:t>
            </w:r>
          </w:p>
        </w:tc>
        <w:tc>
          <w:tcPr>
            <w:tcW w:w="680" w:type="pct"/>
          </w:tcPr>
          <w:p w:rsidR="0041444A" w:rsidRPr="00A31D8B" w:rsidRDefault="0041444A" w:rsidP="00D0647C">
            <w:pPr>
              <w:widowControl w:val="0"/>
              <w:rPr>
                <w:sz w:val="18"/>
                <w:szCs w:val="18"/>
              </w:rPr>
            </w:pPr>
            <w:r w:rsidRPr="00A31D8B">
              <w:rPr>
                <w:sz w:val="18"/>
                <w:szCs w:val="18"/>
              </w:rPr>
              <w:t xml:space="preserve">Merge to NLM </w:t>
            </w:r>
          </w:p>
        </w:tc>
        <w:tc>
          <w:tcPr>
            <w:tcW w:w="630" w:type="pct"/>
          </w:tcPr>
          <w:p w:rsidR="0041444A" w:rsidRPr="00A31D8B" w:rsidRDefault="0041444A" w:rsidP="00D0647C">
            <w:pPr>
              <w:widowControl w:val="0"/>
              <w:rPr>
                <w:sz w:val="18"/>
                <w:szCs w:val="18"/>
              </w:rPr>
            </w:pPr>
            <w:r w:rsidRPr="00A31D8B">
              <w:rPr>
                <w:sz w:val="18"/>
                <w:szCs w:val="18"/>
              </w:rPr>
              <w:t xml:space="preserve">Merge to NLM </w:t>
            </w:r>
          </w:p>
        </w:tc>
        <w:tc>
          <w:tcPr>
            <w:tcW w:w="580" w:type="pct"/>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p>
        </w:tc>
        <w:tc>
          <w:tcPr>
            <w:tcW w:w="630" w:type="pct"/>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p>
        </w:tc>
        <w:tc>
          <w:tcPr>
            <w:tcW w:w="630" w:type="pct"/>
          </w:tcPr>
          <w:p w:rsidR="0041444A" w:rsidRPr="00A31D8B" w:rsidRDefault="0041444A" w:rsidP="00D0647C">
            <w:pPr>
              <w:widowControl w:val="0"/>
              <w:rPr>
                <w:sz w:val="18"/>
                <w:szCs w:val="18"/>
              </w:rPr>
            </w:pPr>
            <w:r w:rsidRPr="00A31D8B">
              <w:rPr>
                <w:sz w:val="18"/>
                <w:szCs w:val="18"/>
              </w:rPr>
              <w:t>Merge to NLM</w:t>
            </w:r>
          </w:p>
        </w:tc>
        <w:tc>
          <w:tcPr>
            <w:tcW w:w="677" w:type="pct"/>
          </w:tcPr>
          <w:p w:rsidR="0041444A" w:rsidRPr="00A31D8B" w:rsidRDefault="0041444A" w:rsidP="00D0647C">
            <w:pPr>
              <w:widowControl w:val="0"/>
              <w:rPr>
                <w:sz w:val="18"/>
                <w:szCs w:val="18"/>
              </w:rPr>
            </w:pPr>
            <w:r w:rsidRPr="00A31D8B">
              <w:rPr>
                <w:sz w:val="18"/>
                <w:szCs w:val="18"/>
              </w:rPr>
              <w:t>Merge to NLM</w:t>
            </w: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NLM Less Than Full</w:t>
            </w:r>
          </w:p>
        </w:tc>
        <w:tc>
          <w:tcPr>
            <w:tcW w:w="594" w:type="pct"/>
            <w:tcBorders>
              <w:left w:val="nil"/>
            </w:tcBorders>
          </w:tcPr>
          <w:p w:rsidR="0041444A" w:rsidRPr="00A31D8B" w:rsidRDefault="0041444A" w:rsidP="00D0647C">
            <w:pPr>
              <w:widowControl w:val="0"/>
              <w:rPr>
                <w:sz w:val="18"/>
                <w:szCs w:val="18"/>
              </w:rPr>
            </w:pPr>
            <w:r w:rsidRPr="00A31D8B">
              <w:rPr>
                <w:sz w:val="18"/>
                <w:szCs w:val="18"/>
              </w:rPr>
              <w:t>Merge to LC</w:t>
            </w:r>
          </w:p>
        </w:tc>
        <w:tc>
          <w:tcPr>
            <w:tcW w:w="68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580" w:type="pct"/>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p>
        </w:tc>
        <w:tc>
          <w:tcPr>
            <w:tcW w:w="630" w:type="pct"/>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77"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 xml:space="preserve">NLC Eng </w:t>
            </w:r>
          </w:p>
        </w:tc>
        <w:tc>
          <w:tcPr>
            <w:tcW w:w="594" w:type="pct"/>
            <w:tcBorders>
              <w:left w:val="nil"/>
            </w:tcBorders>
          </w:tcPr>
          <w:p w:rsidR="0041444A" w:rsidRPr="00A31D8B" w:rsidRDefault="0041444A" w:rsidP="00D0647C">
            <w:pPr>
              <w:widowControl w:val="0"/>
              <w:rPr>
                <w:sz w:val="18"/>
                <w:szCs w:val="18"/>
              </w:rPr>
            </w:pPr>
            <w:r w:rsidRPr="00A31D8B">
              <w:rPr>
                <w:sz w:val="18"/>
                <w:szCs w:val="18"/>
              </w:rPr>
              <w:t>Merge to LC</w:t>
            </w:r>
          </w:p>
        </w:tc>
        <w:tc>
          <w:tcPr>
            <w:tcW w:w="680" w:type="pct"/>
          </w:tcPr>
          <w:p w:rsidR="0041444A" w:rsidRPr="00A31D8B" w:rsidRDefault="0041444A" w:rsidP="00D0647C">
            <w:pPr>
              <w:widowControl w:val="0"/>
              <w:rPr>
                <w:b/>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580" w:type="pct"/>
          </w:tcPr>
          <w:p w:rsidR="0041444A" w:rsidRPr="00A31D8B" w:rsidRDefault="0041444A" w:rsidP="00D0647C">
            <w:pPr>
              <w:widowControl w:val="0"/>
              <w:rPr>
                <w:sz w:val="18"/>
                <w:szCs w:val="18"/>
              </w:rPr>
            </w:pPr>
            <w:r w:rsidRPr="00A31D8B">
              <w:rPr>
                <w:sz w:val="18"/>
                <w:szCs w:val="18"/>
              </w:rPr>
              <w:t>Merge to NLM</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741817">
            <w:pPr>
              <w:widowControl w:val="0"/>
              <w:rPr>
                <w:sz w:val="18"/>
                <w:szCs w:val="18"/>
              </w:rPr>
            </w:pPr>
            <w:r w:rsidRPr="00A31D8B">
              <w:rPr>
                <w:sz w:val="18"/>
                <w:szCs w:val="18"/>
              </w:rPr>
              <w:t xml:space="preserve">Ask </w:t>
            </w:r>
            <w:r w:rsidR="00741817" w:rsidRPr="00A31D8B">
              <w:rPr>
                <w:sz w:val="18"/>
                <w:szCs w:val="18"/>
              </w:rPr>
              <w:t>OCLC</w:t>
            </w:r>
            <w:r w:rsidRPr="00A31D8B">
              <w:rPr>
                <w:sz w:val="18"/>
                <w:szCs w:val="18"/>
              </w:rPr>
              <w:t xml:space="preserve"> </w:t>
            </w:r>
          </w:p>
        </w:tc>
        <w:tc>
          <w:tcPr>
            <w:tcW w:w="677"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r>
      <w:tr w:rsidR="0041444A" w:rsidRPr="00A31D8B" w:rsidTr="0041444A">
        <w:tc>
          <w:tcPr>
            <w:tcW w:w="579" w:type="pct"/>
            <w:tcBorders>
              <w:right w:val="double" w:sz="12" w:space="0" w:color="auto"/>
            </w:tcBorders>
            <w:shd w:val="pct10" w:color="auto" w:fill="auto"/>
          </w:tcPr>
          <w:p w:rsidR="0041444A" w:rsidRPr="00A31D8B" w:rsidRDefault="0041444A" w:rsidP="00D0647C">
            <w:pPr>
              <w:widowControl w:val="0"/>
              <w:jc w:val="center"/>
              <w:rPr>
                <w:sz w:val="18"/>
                <w:szCs w:val="18"/>
              </w:rPr>
            </w:pPr>
            <w:r w:rsidRPr="00A31D8B">
              <w:rPr>
                <w:sz w:val="18"/>
                <w:szCs w:val="18"/>
              </w:rPr>
              <w:t xml:space="preserve">Member </w:t>
            </w:r>
          </w:p>
        </w:tc>
        <w:tc>
          <w:tcPr>
            <w:tcW w:w="594" w:type="pct"/>
            <w:tcBorders>
              <w:left w:val="nil"/>
            </w:tcBorders>
          </w:tcPr>
          <w:p w:rsidR="0041444A" w:rsidRPr="00A31D8B" w:rsidRDefault="0041444A" w:rsidP="00D0647C">
            <w:pPr>
              <w:widowControl w:val="0"/>
              <w:rPr>
                <w:sz w:val="18"/>
                <w:szCs w:val="18"/>
              </w:rPr>
            </w:pPr>
            <w:r w:rsidRPr="00A31D8B">
              <w:rPr>
                <w:sz w:val="18"/>
                <w:szCs w:val="18"/>
              </w:rPr>
              <w:t>Merge to LC</w:t>
            </w:r>
          </w:p>
        </w:tc>
        <w:tc>
          <w:tcPr>
            <w:tcW w:w="680" w:type="pct"/>
          </w:tcPr>
          <w:p w:rsidR="0041444A" w:rsidRPr="00A31D8B" w:rsidRDefault="0041444A" w:rsidP="00D0647C">
            <w:pPr>
              <w:widowControl w:val="0"/>
              <w:rPr>
                <w:b/>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580" w:type="pct"/>
          </w:tcPr>
          <w:p w:rsidR="0041444A" w:rsidRPr="00A31D8B" w:rsidRDefault="0041444A" w:rsidP="00D0647C">
            <w:pPr>
              <w:widowControl w:val="0"/>
              <w:rPr>
                <w:sz w:val="18"/>
                <w:szCs w:val="18"/>
              </w:rPr>
            </w:pPr>
            <w:r w:rsidRPr="00A31D8B">
              <w:rPr>
                <w:sz w:val="18"/>
                <w:szCs w:val="18"/>
              </w:rPr>
              <w:t>Merge to NLM</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30"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p>
        </w:tc>
        <w:tc>
          <w:tcPr>
            <w:tcW w:w="677" w:type="pct"/>
          </w:tcPr>
          <w:p w:rsidR="0041444A" w:rsidRPr="00A31D8B" w:rsidRDefault="0041444A" w:rsidP="00D0647C">
            <w:pPr>
              <w:widowControl w:val="0"/>
              <w:rPr>
                <w:sz w:val="18"/>
                <w:szCs w:val="18"/>
              </w:rPr>
            </w:pPr>
            <w:r w:rsidRPr="00A31D8B">
              <w:rPr>
                <w:sz w:val="18"/>
                <w:szCs w:val="18"/>
              </w:rPr>
              <w:t xml:space="preserve">Retain Most Complete </w:t>
            </w:r>
            <w:r w:rsidRPr="00A31D8B">
              <w:rPr>
                <w:b/>
                <w:sz w:val="18"/>
                <w:szCs w:val="18"/>
              </w:rPr>
              <w:t>**</w:t>
            </w:r>
            <w:r w:rsidRPr="00A31D8B">
              <w:rPr>
                <w:sz w:val="18"/>
                <w:szCs w:val="18"/>
              </w:rPr>
              <w:t xml:space="preserve"> </w:t>
            </w:r>
          </w:p>
        </w:tc>
      </w:tr>
    </w:tbl>
    <w:p w:rsidR="00316417" w:rsidRPr="00A31D8B" w:rsidRDefault="00316417" w:rsidP="00D0647C">
      <w:pPr>
        <w:widowControl w:val="0"/>
        <w:spacing w:before="120" w:after="120"/>
        <w:ind w:left="576"/>
        <w:rPr>
          <w:b/>
          <w:sz w:val="18"/>
          <w:szCs w:val="18"/>
        </w:rPr>
      </w:pPr>
    </w:p>
    <w:p w:rsidR="00D0647C" w:rsidRPr="00A31D8B" w:rsidRDefault="00D0647C" w:rsidP="00D0647C">
      <w:pPr>
        <w:widowControl w:val="0"/>
        <w:spacing w:before="120" w:after="120"/>
        <w:ind w:left="576"/>
        <w:rPr>
          <w:b/>
          <w:sz w:val="18"/>
          <w:szCs w:val="18"/>
        </w:rPr>
      </w:pPr>
      <w:r w:rsidRPr="00A31D8B">
        <w:rPr>
          <w:b/>
          <w:sz w:val="18"/>
          <w:szCs w:val="18"/>
        </w:rPr>
        <w:t>**Retain most complete based on content, NOT the number of fields.</w:t>
      </w:r>
      <w:r w:rsidR="00741817" w:rsidRPr="00A31D8B">
        <w:rPr>
          <w:b/>
          <w:sz w:val="18"/>
          <w:szCs w:val="18"/>
        </w:rPr>
        <w:t xml:space="preserve">  If the records being compared are equal in completeness, retain the record with the most holdings.</w:t>
      </w:r>
      <w:r w:rsidR="00A31D8B">
        <w:rPr>
          <w:b/>
          <w:sz w:val="18"/>
          <w:szCs w:val="18"/>
        </w:rPr>
        <w:t>**</w:t>
      </w:r>
    </w:p>
    <w:p w:rsidR="00D0647C" w:rsidRPr="00A31D8B" w:rsidRDefault="00D0647C" w:rsidP="00D0647C">
      <w:pPr>
        <w:widowControl w:val="0"/>
        <w:spacing w:before="120" w:after="120"/>
        <w:ind w:left="576"/>
        <w:rPr>
          <w:sz w:val="18"/>
          <w:szCs w:val="18"/>
        </w:rPr>
      </w:pPr>
      <w:r w:rsidRPr="00A31D8B">
        <w:rPr>
          <w:sz w:val="18"/>
          <w:szCs w:val="18"/>
        </w:rPr>
        <w:t>Encoding Level J:  Treat as member; OK to merge; transfer 010 to $z.</w:t>
      </w:r>
    </w:p>
    <w:p w:rsidR="00D0647C" w:rsidRPr="00A31D8B" w:rsidRDefault="00D0647C" w:rsidP="00D0647C">
      <w:pPr>
        <w:widowControl w:val="0"/>
        <w:spacing w:before="120" w:after="120"/>
        <w:ind w:left="576"/>
        <w:rPr>
          <w:sz w:val="18"/>
          <w:szCs w:val="18"/>
        </w:rPr>
      </w:pPr>
      <w:r w:rsidRPr="00A31D8B">
        <w:rPr>
          <w:sz w:val="18"/>
          <w:szCs w:val="18"/>
        </w:rPr>
        <w:t>Encoding Level 5 or 7:  Retain most complete based on content, NOT the number of fields.</w:t>
      </w:r>
    </w:p>
    <w:p w:rsidR="00D0647C" w:rsidRPr="00A31D8B" w:rsidRDefault="00D0647C" w:rsidP="00D0647C">
      <w:pPr>
        <w:widowControl w:val="0"/>
        <w:spacing w:before="120" w:after="120"/>
        <w:ind w:left="576"/>
        <w:rPr>
          <w:sz w:val="18"/>
          <w:szCs w:val="18"/>
        </w:rPr>
      </w:pPr>
      <w:r w:rsidRPr="00A31D8B">
        <w:rPr>
          <w:sz w:val="18"/>
          <w:szCs w:val="18"/>
        </w:rPr>
        <w:lastRenderedPageBreak/>
        <w:t>LC encoding level 8:  Retain LC record.</w:t>
      </w:r>
    </w:p>
    <w:p w:rsidR="00D0647C" w:rsidRPr="00A31D8B" w:rsidRDefault="0012000B" w:rsidP="00D0647C">
      <w:pPr>
        <w:widowControl w:val="0"/>
        <w:spacing w:before="120" w:after="120"/>
        <w:ind w:left="576"/>
        <w:rPr>
          <w:sz w:val="18"/>
          <w:szCs w:val="18"/>
        </w:rPr>
      </w:pPr>
      <w:r>
        <w:rPr>
          <w:sz w:val="18"/>
          <w:szCs w:val="18"/>
        </w:rPr>
        <w:t xml:space="preserve">NLC French records (040 $b </w:t>
      </w:r>
      <w:proofErr w:type="spellStart"/>
      <w:r>
        <w:rPr>
          <w:sz w:val="18"/>
          <w:szCs w:val="18"/>
        </w:rPr>
        <w:t>fre</w:t>
      </w:r>
      <w:proofErr w:type="spellEnd"/>
      <w:r>
        <w:rPr>
          <w:sz w:val="18"/>
          <w:szCs w:val="18"/>
        </w:rPr>
        <w:t>) may be merged with other records that are also cataloged in the French language.  In general, retain the most complete French language of cataloging record.</w:t>
      </w:r>
    </w:p>
    <w:p w:rsidR="00D0647C" w:rsidRPr="00A31D8B" w:rsidRDefault="00D0647C" w:rsidP="00D0647C">
      <w:pPr>
        <w:widowControl w:val="0"/>
        <w:spacing w:before="120" w:after="120"/>
        <w:ind w:left="576"/>
        <w:rPr>
          <w:sz w:val="18"/>
          <w:szCs w:val="18"/>
        </w:rPr>
      </w:pPr>
      <w:r w:rsidRPr="00A31D8B">
        <w:rPr>
          <w:sz w:val="18"/>
          <w:szCs w:val="18"/>
        </w:rPr>
        <w:t>AGL, GPO:  Treat as member; OK to merge.</w:t>
      </w:r>
    </w:p>
    <w:p w:rsidR="00D0647C" w:rsidRPr="00A31D8B" w:rsidRDefault="00D0647C" w:rsidP="00D0647C">
      <w:pPr>
        <w:widowControl w:val="0"/>
        <w:spacing w:before="120" w:after="120"/>
        <w:ind w:left="576"/>
        <w:rPr>
          <w:sz w:val="18"/>
          <w:szCs w:val="18"/>
        </w:rPr>
      </w:pPr>
      <w:r w:rsidRPr="00A31D8B">
        <w:rPr>
          <w:sz w:val="18"/>
          <w:szCs w:val="18"/>
        </w:rPr>
        <w:t xml:space="preserve">National Libraries:  UKM, AUT, NZ1, and other future Resource Files.  </w:t>
      </w:r>
      <w:r w:rsidRPr="00A31D8B">
        <w:rPr>
          <w:b/>
          <w:bCs/>
          <w:sz w:val="18"/>
          <w:szCs w:val="18"/>
        </w:rPr>
        <w:t>See also</w:t>
      </w:r>
      <w:r w:rsidRPr="00A31D8B">
        <w:rPr>
          <w:sz w:val="18"/>
          <w:szCs w:val="18"/>
        </w:rPr>
        <w:t xml:space="preserve"> section </w:t>
      </w:r>
      <w:r w:rsidRPr="00A31D8B">
        <w:rPr>
          <w:i/>
          <w:iCs/>
          <w:sz w:val="18"/>
          <w:szCs w:val="18"/>
        </w:rPr>
        <w:t>UKM CIP (Cataloging-in-Publication) Guidelines</w:t>
      </w:r>
      <w:r w:rsidRPr="00A31D8B">
        <w:rPr>
          <w:sz w:val="18"/>
          <w:szCs w:val="18"/>
        </w:rPr>
        <w:t xml:space="preserve"> </w:t>
      </w:r>
      <w:r w:rsidR="005676BE" w:rsidRPr="00A31D8B">
        <w:rPr>
          <w:sz w:val="18"/>
          <w:szCs w:val="18"/>
        </w:rPr>
        <w:t xml:space="preserve">in the document </w:t>
      </w:r>
      <w:r w:rsidR="005676BE" w:rsidRPr="00A31D8B">
        <w:rPr>
          <w:i/>
          <w:sz w:val="18"/>
          <w:szCs w:val="18"/>
        </w:rPr>
        <w:t>Field by Field Comparison for Merging Duplicate Records in WorldCat</w:t>
      </w:r>
      <w:r w:rsidR="005676BE" w:rsidRPr="00A31D8B">
        <w:rPr>
          <w:sz w:val="18"/>
          <w:szCs w:val="18"/>
        </w:rPr>
        <w:t xml:space="preserve"> for</w:t>
      </w:r>
      <w:r w:rsidRPr="00A31D8B">
        <w:rPr>
          <w:sz w:val="18"/>
          <w:szCs w:val="18"/>
        </w:rPr>
        <w:t xml:space="preserve"> special instructions for UKM CIP records. </w:t>
      </w:r>
    </w:p>
    <w:p w:rsidR="00D0647C" w:rsidRPr="00A31D8B" w:rsidRDefault="00D0647C" w:rsidP="00D0647C">
      <w:pPr>
        <w:widowControl w:val="0"/>
        <w:spacing w:before="120" w:after="120"/>
        <w:ind w:left="576"/>
        <w:rPr>
          <w:b/>
          <w:sz w:val="18"/>
          <w:szCs w:val="18"/>
        </w:rPr>
      </w:pPr>
      <w:r w:rsidRPr="00A31D8B">
        <w:rPr>
          <w:b/>
          <w:sz w:val="18"/>
          <w:szCs w:val="18"/>
        </w:rPr>
        <w:t xml:space="preserve">*Ask </w:t>
      </w:r>
      <w:r w:rsidR="00741817" w:rsidRPr="00A31D8B">
        <w:rPr>
          <w:b/>
          <w:sz w:val="18"/>
          <w:szCs w:val="18"/>
        </w:rPr>
        <w:t>OCLC</w:t>
      </w:r>
      <w:r w:rsidR="0041444A" w:rsidRPr="00A31D8B">
        <w:rPr>
          <w:b/>
          <w:sz w:val="18"/>
          <w:szCs w:val="18"/>
        </w:rPr>
        <w:t xml:space="preserve"> (</w:t>
      </w:r>
      <w:hyperlink r:id="rId9" w:history="1">
        <w:r w:rsidR="0041444A" w:rsidRPr="00A31D8B">
          <w:rPr>
            <w:rStyle w:val="Hyperlink"/>
            <w:b/>
            <w:color w:val="auto"/>
            <w:sz w:val="18"/>
            <w:szCs w:val="18"/>
          </w:rPr>
          <w:t>BibChange@OCLC.org</w:t>
        </w:r>
      </w:hyperlink>
      <w:r w:rsidR="0041444A" w:rsidRPr="00A31D8B">
        <w:rPr>
          <w:b/>
          <w:sz w:val="18"/>
          <w:szCs w:val="18"/>
        </w:rPr>
        <w:t>)</w:t>
      </w:r>
      <w:r w:rsidRPr="00A31D8B">
        <w:rPr>
          <w:b/>
          <w:sz w:val="18"/>
          <w:szCs w:val="18"/>
        </w:rPr>
        <w:t xml:space="preserve"> only when there is a conflict in LCCNs. Otherwise:</w:t>
      </w:r>
    </w:p>
    <w:p w:rsidR="00D0647C" w:rsidRPr="00A31D8B" w:rsidRDefault="00D0647C" w:rsidP="00D0647C">
      <w:pPr>
        <w:widowControl w:val="0"/>
        <w:spacing w:before="120" w:after="120"/>
        <w:ind w:left="576"/>
        <w:rPr>
          <w:sz w:val="18"/>
          <w:szCs w:val="18"/>
        </w:rPr>
      </w:pPr>
      <w:r w:rsidRPr="00A31D8B">
        <w:rPr>
          <w:b/>
          <w:sz w:val="18"/>
          <w:szCs w:val="18"/>
        </w:rPr>
        <w:tab/>
        <w:t>*1:</w:t>
      </w:r>
      <w:r w:rsidRPr="00A31D8B">
        <w:rPr>
          <w:sz w:val="18"/>
          <w:szCs w:val="18"/>
        </w:rPr>
        <w:t xml:space="preserve">  Retain most recent record.</w:t>
      </w:r>
    </w:p>
    <w:p w:rsidR="00D0647C" w:rsidRPr="00A31D8B" w:rsidRDefault="00D0647C" w:rsidP="00D0647C">
      <w:pPr>
        <w:widowControl w:val="0"/>
        <w:spacing w:before="120" w:after="120"/>
        <w:ind w:left="576"/>
        <w:rPr>
          <w:sz w:val="18"/>
          <w:szCs w:val="18"/>
        </w:rPr>
      </w:pPr>
      <w:r w:rsidRPr="00A31D8B">
        <w:rPr>
          <w:sz w:val="18"/>
          <w:szCs w:val="18"/>
        </w:rPr>
        <w:tab/>
      </w:r>
      <w:r w:rsidRPr="00A31D8B">
        <w:rPr>
          <w:b/>
          <w:sz w:val="18"/>
          <w:szCs w:val="18"/>
        </w:rPr>
        <w:t>*2:</w:t>
      </w:r>
      <w:r w:rsidRPr="00A31D8B">
        <w:rPr>
          <w:sz w:val="18"/>
          <w:szCs w:val="18"/>
        </w:rPr>
        <w:t xml:space="preserve">  Retain most complete record based on content, NOT the number of fields.</w:t>
      </w:r>
    </w:p>
    <w:p w:rsidR="00104CDF" w:rsidRPr="0027291F" w:rsidRDefault="006579AC" w:rsidP="0027291F">
      <w:pPr>
        <w:widowControl w:val="0"/>
        <w:spacing w:before="120" w:after="120"/>
        <w:ind w:left="720"/>
        <w:rPr>
          <w:sz w:val="18"/>
          <w:szCs w:val="18"/>
        </w:rPr>
      </w:pPr>
      <w:r w:rsidRPr="00A31D8B">
        <w:rPr>
          <w:b/>
          <w:sz w:val="18"/>
          <w:szCs w:val="18"/>
        </w:rPr>
        <w:t>PCC is considered equivalent to LC.  So, if both PCC and LC records are present, then retain the most complete based on content.</w:t>
      </w:r>
      <w:r w:rsidR="005676BE" w:rsidRPr="00A31D8B">
        <w:rPr>
          <w:b/>
          <w:sz w:val="18"/>
          <w:szCs w:val="18"/>
        </w:rPr>
        <w:t xml:space="preserve">  </w:t>
      </w:r>
    </w:p>
    <w:sectPr w:rsidR="00104CDF" w:rsidRPr="0027291F" w:rsidSect="00104CD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0F" w:rsidRDefault="003A440F" w:rsidP="00B67B7D">
      <w:pPr>
        <w:spacing w:after="0" w:line="240" w:lineRule="auto"/>
      </w:pPr>
      <w:r>
        <w:separator/>
      </w:r>
    </w:p>
  </w:endnote>
  <w:endnote w:type="continuationSeparator" w:id="0">
    <w:p w:rsidR="003A440F" w:rsidRDefault="003A440F" w:rsidP="00B6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C6" w:rsidRDefault="00AB2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6" w:rsidRPr="00316417" w:rsidRDefault="00AB2FC6">
    <w:pPr>
      <w:pStyle w:val="Footer"/>
      <w:rPr>
        <w:sz w:val="18"/>
        <w:szCs w:val="18"/>
      </w:rPr>
    </w:pPr>
    <w:r>
      <w:rPr>
        <w:sz w:val="18"/>
        <w:szCs w:val="18"/>
      </w:rPr>
      <w:t>04</w:t>
    </w:r>
    <w:r w:rsidR="002C2D76" w:rsidRPr="00316417">
      <w:rPr>
        <w:sz w:val="18"/>
        <w:szCs w:val="18"/>
      </w:rPr>
      <w:t>/</w:t>
    </w:r>
    <w:r>
      <w:rPr>
        <w:sz w:val="18"/>
        <w:szCs w:val="18"/>
      </w:rPr>
      <w:t>22</w:t>
    </w:r>
    <w:r w:rsidR="002C2D76" w:rsidRPr="00316417">
      <w:rPr>
        <w:sz w:val="18"/>
        <w:szCs w:val="18"/>
      </w:rPr>
      <w:t>/201</w:t>
    </w:r>
    <w:r w:rsidR="00B12AB1">
      <w:rPr>
        <w:sz w:val="18"/>
        <w:szCs w:val="18"/>
      </w:rPr>
      <w:t>4</w:t>
    </w:r>
    <w:r w:rsidR="002C2D76" w:rsidRPr="00316417">
      <w:rPr>
        <w:sz w:val="18"/>
        <w:szCs w:val="18"/>
      </w:rPr>
      <w:t>//</w:t>
    </w:r>
    <w:proofErr w:type="spellStart"/>
    <w:r w:rsidR="002C2D76" w:rsidRPr="00316417">
      <w:rPr>
        <w:sz w:val="18"/>
        <w:szCs w:val="18"/>
      </w:rPr>
      <w:t>sg</w:t>
    </w:r>
    <w:proofErr w:type="spellEnd"/>
    <w:r w:rsidR="002C2D76" w:rsidRPr="00316417">
      <w:rPr>
        <w:sz w:val="18"/>
        <w:szCs w:val="18"/>
      </w:rPr>
      <w:ptab w:relativeTo="margin" w:alignment="center" w:leader="none"/>
    </w:r>
    <w:r w:rsidR="002C2D76" w:rsidRPr="00316417">
      <w:rPr>
        <w:sz w:val="18"/>
        <w:szCs w:val="18"/>
      </w:rPr>
      <w:ptab w:relativeTo="margin" w:alignment="right" w:leader="none"/>
    </w:r>
    <w:r w:rsidR="002C2D76" w:rsidRPr="00316417">
      <w:rPr>
        <w:sz w:val="18"/>
        <w:szCs w:val="18"/>
      </w:rPr>
      <w:t xml:space="preserve">Page </w:t>
    </w:r>
    <w:r w:rsidR="00976117" w:rsidRPr="00316417">
      <w:rPr>
        <w:sz w:val="18"/>
        <w:szCs w:val="18"/>
      </w:rPr>
      <w:fldChar w:fldCharType="begin"/>
    </w:r>
    <w:r w:rsidR="002C2D76" w:rsidRPr="00316417">
      <w:rPr>
        <w:sz w:val="18"/>
        <w:szCs w:val="18"/>
      </w:rPr>
      <w:instrText xml:space="preserve"> PAGE   \* MERGEFORMAT </w:instrText>
    </w:r>
    <w:r w:rsidR="00976117" w:rsidRPr="00316417">
      <w:rPr>
        <w:sz w:val="18"/>
        <w:szCs w:val="18"/>
      </w:rPr>
      <w:fldChar w:fldCharType="separate"/>
    </w:r>
    <w:r w:rsidR="0046578F">
      <w:rPr>
        <w:noProof/>
        <w:sz w:val="18"/>
        <w:szCs w:val="18"/>
      </w:rPr>
      <w:t>1</w:t>
    </w:r>
    <w:r w:rsidR="00976117" w:rsidRPr="0031641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C6" w:rsidRDefault="00AB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0F" w:rsidRDefault="003A440F" w:rsidP="00B67B7D">
      <w:pPr>
        <w:spacing w:after="0" w:line="240" w:lineRule="auto"/>
      </w:pPr>
      <w:r>
        <w:separator/>
      </w:r>
    </w:p>
  </w:footnote>
  <w:footnote w:type="continuationSeparator" w:id="0">
    <w:p w:rsidR="003A440F" w:rsidRDefault="003A440F" w:rsidP="00B6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C6" w:rsidRDefault="00AB2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C6" w:rsidRDefault="00AB2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C6" w:rsidRDefault="00AB2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35D"/>
    <w:multiLevelType w:val="hybridMultilevel"/>
    <w:tmpl w:val="E6E4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B55EA9"/>
    <w:multiLevelType w:val="hybridMultilevel"/>
    <w:tmpl w:val="A61E7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E6DB4"/>
    <w:multiLevelType w:val="hybridMultilevel"/>
    <w:tmpl w:val="D748871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754F3"/>
    <w:multiLevelType w:val="hybridMultilevel"/>
    <w:tmpl w:val="CDD2A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96489"/>
    <w:multiLevelType w:val="hybridMultilevel"/>
    <w:tmpl w:val="4094C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304177"/>
    <w:multiLevelType w:val="hybridMultilevel"/>
    <w:tmpl w:val="ECC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DF"/>
    <w:rsid w:val="00002091"/>
    <w:rsid w:val="00003712"/>
    <w:rsid w:val="00032792"/>
    <w:rsid w:val="000357F9"/>
    <w:rsid w:val="00036D24"/>
    <w:rsid w:val="00047AAB"/>
    <w:rsid w:val="000573CC"/>
    <w:rsid w:val="00093EA4"/>
    <w:rsid w:val="000F5CEC"/>
    <w:rsid w:val="00104CDF"/>
    <w:rsid w:val="0012000B"/>
    <w:rsid w:val="00141D78"/>
    <w:rsid w:val="001B05D2"/>
    <w:rsid w:val="0027291F"/>
    <w:rsid w:val="002744EF"/>
    <w:rsid w:val="00275C62"/>
    <w:rsid w:val="00281400"/>
    <w:rsid w:val="002A3326"/>
    <w:rsid w:val="002A421D"/>
    <w:rsid w:val="002C2D76"/>
    <w:rsid w:val="002F6BC9"/>
    <w:rsid w:val="00316417"/>
    <w:rsid w:val="00316D2A"/>
    <w:rsid w:val="00327FCE"/>
    <w:rsid w:val="00336DDE"/>
    <w:rsid w:val="003950C4"/>
    <w:rsid w:val="003A440F"/>
    <w:rsid w:val="003E6176"/>
    <w:rsid w:val="0041444A"/>
    <w:rsid w:val="00436B43"/>
    <w:rsid w:val="0046578F"/>
    <w:rsid w:val="004D0E6A"/>
    <w:rsid w:val="00511CB8"/>
    <w:rsid w:val="00521245"/>
    <w:rsid w:val="005366EE"/>
    <w:rsid w:val="0054368E"/>
    <w:rsid w:val="005676BE"/>
    <w:rsid w:val="00573AC6"/>
    <w:rsid w:val="00580499"/>
    <w:rsid w:val="005A7200"/>
    <w:rsid w:val="005D0952"/>
    <w:rsid w:val="00605E73"/>
    <w:rsid w:val="00615757"/>
    <w:rsid w:val="006579AC"/>
    <w:rsid w:val="006963A3"/>
    <w:rsid w:val="006D563C"/>
    <w:rsid w:val="006E0869"/>
    <w:rsid w:val="006E4252"/>
    <w:rsid w:val="006E5111"/>
    <w:rsid w:val="006E621B"/>
    <w:rsid w:val="00737397"/>
    <w:rsid w:val="00741817"/>
    <w:rsid w:val="007554F9"/>
    <w:rsid w:val="00766738"/>
    <w:rsid w:val="00782FD3"/>
    <w:rsid w:val="007D5C44"/>
    <w:rsid w:val="007E2703"/>
    <w:rsid w:val="00822810"/>
    <w:rsid w:val="00891EE5"/>
    <w:rsid w:val="008927BB"/>
    <w:rsid w:val="008C211A"/>
    <w:rsid w:val="008F2296"/>
    <w:rsid w:val="009247EC"/>
    <w:rsid w:val="0095326C"/>
    <w:rsid w:val="00965803"/>
    <w:rsid w:val="00976117"/>
    <w:rsid w:val="0097766D"/>
    <w:rsid w:val="009E5DAC"/>
    <w:rsid w:val="009F5851"/>
    <w:rsid w:val="00A2475B"/>
    <w:rsid w:val="00A31D8B"/>
    <w:rsid w:val="00A44C91"/>
    <w:rsid w:val="00A70218"/>
    <w:rsid w:val="00AB2FC6"/>
    <w:rsid w:val="00AC7ED2"/>
    <w:rsid w:val="00AF1049"/>
    <w:rsid w:val="00B12AB1"/>
    <w:rsid w:val="00B627B8"/>
    <w:rsid w:val="00B63617"/>
    <w:rsid w:val="00B67B7D"/>
    <w:rsid w:val="00B83394"/>
    <w:rsid w:val="00B93A86"/>
    <w:rsid w:val="00BB6C10"/>
    <w:rsid w:val="00C04ECD"/>
    <w:rsid w:val="00C62960"/>
    <w:rsid w:val="00C902ED"/>
    <w:rsid w:val="00C92C69"/>
    <w:rsid w:val="00CE1580"/>
    <w:rsid w:val="00CE5DBB"/>
    <w:rsid w:val="00D05B3B"/>
    <w:rsid w:val="00D0647C"/>
    <w:rsid w:val="00D2020E"/>
    <w:rsid w:val="00D24544"/>
    <w:rsid w:val="00DA32D2"/>
    <w:rsid w:val="00DC5DBA"/>
    <w:rsid w:val="00DD3150"/>
    <w:rsid w:val="00DF4507"/>
    <w:rsid w:val="00E8592D"/>
    <w:rsid w:val="00E860DE"/>
    <w:rsid w:val="00F0424A"/>
    <w:rsid w:val="00F21911"/>
    <w:rsid w:val="00F2742D"/>
    <w:rsid w:val="00F5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CDF"/>
    <w:rPr>
      <w:color w:val="0000FF"/>
      <w:u w:val="single"/>
    </w:rPr>
  </w:style>
  <w:style w:type="paragraph" w:styleId="ListParagraph">
    <w:name w:val="List Paragraph"/>
    <w:basedOn w:val="Normal"/>
    <w:uiPriority w:val="34"/>
    <w:qFormat/>
    <w:rsid w:val="00104CDF"/>
    <w:pPr>
      <w:ind w:left="720"/>
      <w:contextualSpacing/>
    </w:pPr>
  </w:style>
  <w:style w:type="paragraph" w:styleId="Header">
    <w:name w:val="header"/>
    <w:basedOn w:val="Normal"/>
    <w:link w:val="HeaderChar"/>
    <w:uiPriority w:val="99"/>
    <w:semiHidden/>
    <w:unhideWhenUsed/>
    <w:rsid w:val="00B67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B7D"/>
  </w:style>
  <w:style w:type="paragraph" w:styleId="Footer">
    <w:name w:val="footer"/>
    <w:basedOn w:val="Normal"/>
    <w:link w:val="FooterChar"/>
    <w:uiPriority w:val="99"/>
    <w:semiHidden/>
    <w:unhideWhenUsed/>
    <w:rsid w:val="00B67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B7D"/>
  </w:style>
  <w:style w:type="paragraph" w:styleId="BalloonText">
    <w:name w:val="Balloon Text"/>
    <w:basedOn w:val="Normal"/>
    <w:link w:val="BalloonTextChar"/>
    <w:uiPriority w:val="99"/>
    <w:semiHidden/>
    <w:unhideWhenUsed/>
    <w:rsid w:val="00B6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7D"/>
    <w:rPr>
      <w:rFonts w:ascii="Tahoma" w:hAnsi="Tahoma" w:cs="Tahoma"/>
      <w:sz w:val="16"/>
      <w:szCs w:val="16"/>
    </w:rPr>
  </w:style>
  <w:style w:type="table" w:styleId="TableGrid">
    <w:name w:val="Table Grid"/>
    <w:basedOn w:val="TableNormal"/>
    <w:rsid w:val="00892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CDF"/>
    <w:rPr>
      <w:color w:val="0000FF"/>
      <w:u w:val="single"/>
    </w:rPr>
  </w:style>
  <w:style w:type="paragraph" w:styleId="ListParagraph">
    <w:name w:val="List Paragraph"/>
    <w:basedOn w:val="Normal"/>
    <w:uiPriority w:val="34"/>
    <w:qFormat/>
    <w:rsid w:val="00104CDF"/>
    <w:pPr>
      <w:ind w:left="720"/>
      <w:contextualSpacing/>
    </w:pPr>
  </w:style>
  <w:style w:type="paragraph" w:styleId="Header">
    <w:name w:val="header"/>
    <w:basedOn w:val="Normal"/>
    <w:link w:val="HeaderChar"/>
    <w:uiPriority w:val="99"/>
    <w:semiHidden/>
    <w:unhideWhenUsed/>
    <w:rsid w:val="00B67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B7D"/>
  </w:style>
  <w:style w:type="paragraph" w:styleId="Footer">
    <w:name w:val="footer"/>
    <w:basedOn w:val="Normal"/>
    <w:link w:val="FooterChar"/>
    <w:uiPriority w:val="99"/>
    <w:semiHidden/>
    <w:unhideWhenUsed/>
    <w:rsid w:val="00B67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B7D"/>
  </w:style>
  <w:style w:type="paragraph" w:styleId="BalloonText">
    <w:name w:val="Balloon Text"/>
    <w:basedOn w:val="Normal"/>
    <w:link w:val="BalloonTextChar"/>
    <w:uiPriority w:val="99"/>
    <w:semiHidden/>
    <w:unhideWhenUsed/>
    <w:rsid w:val="00B6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7D"/>
    <w:rPr>
      <w:rFonts w:ascii="Tahoma" w:hAnsi="Tahoma" w:cs="Tahoma"/>
      <w:sz w:val="16"/>
      <w:szCs w:val="16"/>
    </w:rPr>
  </w:style>
  <w:style w:type="table" w:styleId="TableGrid">
    <w:name w:val="Table Grid"/>
    <w:basedOn w:val="TableNormal"/>
    <w:rsid w:val="00892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bChange@OC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9606-2C60-4232-A2C5-5680FF4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griffits</dc:creator>
  <cp:lastModifiedBy>Windows User</cp:lastModifiedBy>
  <cp:revision>2</cp:revision>
  <cp:lastPrinted>2014-02-10T14:27:00Z</cp:lastPrinted>
  <dcterms:created xsi:type="dcterms:W3CDTF">2014-04-25T14:05:00Z</dcterms:created>
  <dcterms:modified xsi:type="dcterms:W3CDTF">2014-04-25T14:05:00Z</dcterms:modified>
</cp:coreProperties>
</file>