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B2C" w:rsidRDefault="000D1B2C" w:rsidP="00150198">
      <w:pPr>
        <w:jc w:val="center"/>
        <w:rPr>
          <w:rFonts w:ascii="Times New Roman" w:hAnsi="Times New Roman" w:cs="Times New Roman"/>
          <w:b/>
          <w:sz w:val="24"/>
          <w:szCs w:val="28"/>
          <w:u w:val="single"/>
        </w:rPr>
      </w:pPr>
      <w:r w:rsidRPr="00150198">
        <w:rPr>
          <w:rFonts w:ascii="Times New Roman" w:hAnsi="Times New Roman" w:cs="Times New Roman"/>
          <w:b/>
          <w:sz w:val="24"/>
          <w:szCs w:val="28"/>
          <w:u w:val="single"/>
        </w:rPr>
        <w:t>Electronic collections for UCSD</w:t>
      </w:r>
      <w:r w:rsidR="00EA14F8">
        <w:rPr>
          <w:rFonts w:ascii="Times New Roman" w:hAnsi="Times New Roman" w:cs="Times New Roman"/>
          <w:b/>
          <w:sz w:val="24"/>
          <w:szCs w:val="28"/>
          <w:u w:val="single"/>
        </w:rPr>
        <w:t xml:space="preserve"> </w:t>
      </w:r>
      <w:r w:rsidR="00320E4C">
        <w:rPr>
          <w:rFonts w:ascii="Times New Roman" w:hAnsi="Times New Roman" w:cs="Times New Roman"/>
          <w:b/>
          <w:sz w:val="24"/>
          <w:szCs w:val="28"/>
          <w:u w:val="single"/>
        </w:rPr>
        <w:t>databases and websites</w:t>
      </w:r>
    </w:p>
    <w:p w:rsidR="000D1B2C" w:rsidRDefault="000D1B2C" w:rsidP="000D1B2C">
      <w:pPr>
        <w:rPr>
          <w:rFonts w:ascii="Times New Roman" w:hAnsi="Times New Roman" w:cs="Times New Roman"/>
          <w:sz w:val="24"/>
          <w:szCs w:val="28"/>
          <w:u w:val="single"/>
        </w:rPr>
      </w:pPr>
    </w:p>
    <w:p w:rsidR="000D1B2C" w:rsidRDefault="000D1B2C" w:rsidP="000D1B2C">
      <w:pPr>
        <w:rPr>
          <w:rFonts w:ascii="Times New Roman" w:hAnsi="Times New Roman" w:cs="Times New Roman"/>
          <w:sz w:val="24"/>
          <w:szCs w:val="28"/>
        </w:rPr>
      </w:pPr>
      <w:r w:rsidRPr="000D1B2C">
        <w:rPr>
          <w:rFonts w:ascii="Times New Roman" w:hAnsi="Times New Roman" w:cs="Times New Roman"/>
          <w:sz w:val="24"/>
          <w:szCs w:val="28"/>
        </w:rPr>
        <w:t xml:space="preserve">Electronic collections </w:t>
      </w:r>
      <w:r>
        <w:rPr>
          <w:rFonts w:ascii="Times New Roman" w:hAnsi="Times New Roman" w:cs="Times New Roman"/>
          <w:sz w:val="24"/>
          <w:szCs w:val="28"/>
        </w:rPr>
        <w:t xml:space="preserve">in Alma are used to </w:t>
      </w:r>
      <w:r w:rsidRPr="000D1B2C">
        <w:rPr>
          <w:rFonts w:ascii="Times New Roman" w:hAnsi="Times New Roman" w:cs="Times New Roman"/>
          <w:sz w:val="24"/>
          <w:szCs w:val="28"/>
        </w:rPr>
        <w:t xml:space="preserve">organize electronic resources for delivery and publication. Resources </w:t>
      </w:r>
      <w:r>
        <w:rPr>
          <w:rFonts w:ascii="Times New Roman" w:hAnsi="Times New Roman" w:cs="Times New Roman"/>
          <w:sz w:val="24"/>
          <w:szCs w:val="28"/>
        </w:rPr>
        <w:t xml:space="preserve">utilizing electronic collections </w:t>
      </w:r>
      <w:r w:rsidRPr="000D1B2C">
        <w:rPr>
          <w:rFonts w:ascii="Times New Roman" w:hAnsi="Times New Roman" w:cs="Times New Roman"/>
          <w:sz w:val="24"/>
          <w:szCs w:val="28"/>
        </w:rPr>
        <w:t xml:space="preserve">can include electronic journals, databases, </w:t>
      </w:r>
      <w:r w:rsidR="00320E4C">
        <w:rPr>
          <w:rFonts w:ascii="Times New Roman" w:hAnsi="Times New Roman" w:cs="Times New Roman"/>
          <w:sz w:val="24"/>
          <w:szCs w:val="28"/>
        </w:rPr>
        <w:t>and</w:t>
      </w:r>
      <w:r w:rsidRPr="000D1B2C">
        <w:rPr>
          <w:rFonts w:ascii="Times New Roman" w:hAnsi="Times New Roman" w:cs="Times New Roman"/>
          <w:sz w:val="24"/>
          <w:szCs w:val="28"/>
        </w:rPr>
        <w:t xml:space="preserve"> e-books</w:t>
      </w:r>
      <w:r>
        <w:rPr>
          <w:rFonts w:ascii="Times New Roman" w:hAnsi="Times New Roman" w:cs="Times New Roman"/>
          <w:sz w:val="24"/>
          <w:szCs w:val="28"/>
        </w:rPr>
        <w:t xml:space="preserve"> but this document</w:t>
      </w:r>
      <w:r w:rsidR="00BC7B4C">
        <w:rPr>
          <w:rFonts w:ascii="Times New Roman" w:hAnsi="Times New Roman" w:cs="Times New Roman"/>
          <w:sz w:val="24"/>
          <w:szCs w:val="28"/>
        </w:rPr>
        <w:t xml:space="preserve"> addresses how to handle</w:t>
      </w:r>
      <w:r>
        <w:rPr>
          <w:rFonts w:ascii="Times New Roman" w:hAnsi="Times New Roman" w:cs="Times New Roman"/>
          <w:sz w:val="24"/>
          <w:szCs w:val="28"/>
        </w:rPr>
        <w:t xml:space="preserve"> electronic collections for resources cataloged as integrating resources (IRs)</w:t>
      </w:r>
      <w:r w:rsidR="00320E4C">
        <w:rPr>
          <w:rFonts w:ascii="Times New Roman" w:hAnsi="Times New Roman" w:cs="Times New Roman"/>
          <w:sz w:val="24"/>
          <w:szCs w:val="28"/>
        </w:rPr>
        <w:t xml:space="preserve"> only</w:t>
      </w:r>
      <w:r>
        <w:rPr>
          <w:rFonts w:ascii="Times New Roman" w:hAnsi="Times New Roman" w:cs="Times New Roman"/>
          <w:sz w:val="24"/>
          <w:szCs w:val="28"/>
        </w:rPr>
        <w:t>.</w:t>
      </w:r>
      <w:r w:rsidR="00320E4C">
        <w:rPr>
          <w:rFonts w:ascii="Times New Roman" w:hAnsi="Times New Roman" w:cs="Times New Roman"/>
          <w:sz w:val="24"/>
          <w:szCs w:val="28"/>
        </w:rPr>
        <w:t xml:space="preserve">  For guidelines on how to handle collections for </w:t>
      </w:r>
      <w:r w:rsidR="004C335A">
        <w:rPr>
          <w:rFonts w:ascii="Times New Roman" w:hAnsi="Times New Roman" w:cs="Times New Roman"/>
          <w:sz w:val="24"/>
          <w:szCs w:val="28"/>
        </w:rPr>
        <w:t xml:space="preserve">online </w:t>
      </w:r>
      <w:r w:rsidR="00320E4C">
        <w:rPr>
          <w:rFonts w:ascii="Times New Roman" w:hAnsi="Times New Roman" w:cs="Times New Roman"/>
          <w:sz w:val="24"/>
          <w:szCs w:val="28"/>
        </w:rPr>
        <w:t xml:space="preserve">analytics, see: </w:t>
      </w:r>
      <w:hyperlink r:id="rId7" w:history="1">
        <w:r w:rsidR="00320E4C" w:rsidRPr="00320E4C">
          <w:rPr>
            <w:rStyle w:val="Hyperlink"/>
            <w:rFonts w:ascii="Times New Roman" w:hAnsi="Times New Roman" w:cs="Times New Roman"/>
            <w:sz w:val="24"/>
          </w:rPr>
          <w:t>Analytics procedure</w:t>
        </w:r>
      </w:hyperlink>
      <w:r w:rsidR="00320E4C">
        <w:rPr>
          <w:rFonts w:ascii="Times New Roman" w:hAnsi="Times New Roman" w:cs="Times New Roman"/>
          <w:sz w:val="24"/>
          <w:szCs w:val="28"/>
        </w:rPr>
        <w:t xml:space="preserve">.  For </w:t>
      </w:r>
      <w:r w:rsidR="004C335A">
        <w:rPr>
          <w:rFonts w:ascii="Times New Roman" w:hAnsi="Times New Roman" w:cs="Times New Roman"/>
          <w:sz w:val="24"/>
          <w:szCs w:val="28"/>
        </w:rPr>
        <w:t xml:space="preserve">guidelines on collections for </w:t>
      </w:r>
      <w:r w:rsidR="00320E4C">
        <w:rPr>
          <w:rFonts w:ascii="Times New Roman" w:hAnsi="Times New Roman" w:cs="Times New Roman"/>
          <w:sz w:val="24"/>
          <w:szCs w:val="28"/>
        </w:rPr>
        <w:t xml:space="preserve">UCSD SC&amp;A resources (including web archives), see: </w:t>
      </w:r>
      <w:r w:rsidR="00320E4C" w:rsidRPr="004C335A">
        <w:rPr>
          <w:rFonts w:ascii="Times New Roman" w:hAnsi="Times New Roman" w:cs="Times New Roman"/>
          <w:i/>
          <w:color w:val="FF0000"/>
          <w:sz w:val="24"/>
          <w:szCs w:val="28"/>
        </w:rPr>
        <w:t>TBD</w:t>
      </w:r>
      <w:r w:rsidR="00320E4C">
        <w:rPr>
          <w:rFonts w:ascii="Times New Roman" w:hAnsi="Times New Roman" w:cs="Times New Roman"/>
          <w:sz w:val="24"/>
          <w:szCs w:val="28"/>
        </w:rPr>
        <w:t>.</w:t>
      </w:r>
      <w:r w:rsidR="00342B3C">
        <w:rPr>
          <w:rFonts w:ascii="Times New Roman" w:hAnsi="Times New Roman" w:cs="Times New Roman"/>
          <w:sz w:val="24"/>
          <w:szCs w:val="28"/>
        </w:rPr>
        <w:t xml:space="preserve">  Instructions on c</w:t>
      </w:r>
      <w:r w:rsidR="00342B3C" w:rsidRPr="00B5474A">
        <w:rPr>
          <w:rFonts w:ascii="Times New Roman" w:hAnsi="Times New Roman" w:cs="Times New Roman"/>
          <w:sz w:val="24"/>
          <w:szCs w:val="28"/>
        </w:rPr>
        <w:t>leaning up standalone portfolios</w:t>
      </w:r>
      <w:r w:rsidR="00342B3C">
        <w:rPr>
          <w:rFonts w:ascii="Times New Roman" w:hAnsi="Times New Roman" w:cs="Times New Roman"/>
          <w:sz w:val="24"/>
          <w:szCs w:val="28"/>
        </w:rPr>
        <w:t xml:space="preserve"> </w:t>
      </w:r>
      <w:r w:rsidR="009E435D">
        <w:rPr>
          <w:rFonts w:ascii="Times New Roman" w:hAnsi="Times New Roman" w:cs="Times New Roman"/>
          <w:sz w:val="24"/>
          <w:szCs w:val="28"/>
        </w:rPr>
        <w:t xml:space="preserve">and adding them to local collections </w:t>
      </w:r>
      <w:r w:rsidR="00342B3C">
        <w:rPr>
          <w:rFonts w:ascii="Times New Roman" w:hAnsi="Times New Roman" w:cs="Times New Roman"/>
          <w:sz w:val="24"/>
          <w:szCs w:val="28"/>
        </w:rPr>
        <w:t>are i</w:t>
      </w:r>
      <w:r w:rsidR="00342B3C">
        <w:rPr>
          <w:rFonts w:ascii="Times New Roman" w:hAnsi="Times New Roman" w:cs="Times New Roman"/>
          <w:sz w:val="24"/>
          <w:szCs w:val="28"/>
        </w:rPr>
        <w:t>ncluded at the end of the document</w:t>
      </w:r>
      <w:r w:rsidR="009E435D">
        <w:rPr>
          <w:rFonts w:ascii="Times New Roman" w:hAnsi="Times New Roman" w:cs="Times New Roman"/>
          <w:sz w:val="24"/>
          <w:szCs w:val="28"/>
        </w:rPr>
        <w:t>.</w:t>
      </w:r>
      <w:bookmarkStart w:id="0" w:name="_GoBack"/>
      <w:bookmarkEnd w:id="0"/>
    </w:p>
    <w:p w:rsidR="000D1B2C" w:rsidRDefault="000D1B2C" w:rsidP="000D1B2C">
      <w:pPr>
        <w:rPr>
          <w:rFonts w:ascii="Times New Roman" w:hAnsi="Times New Roman" w:cs="Times New Roman"/>
          <w:sz w:val="24"/>
          <w:szCs w:val="28"/>
        </w:rPr>
      </w:pPr>
    </w:p>
    <w:p w:rsidR="00BC7B4C" w:rsidRDefault="00BC7B4C" w:rsidP="000D1B2C">
      <w:pPr>
        <w:rPr>
          <w:rFonts w:ascii="Times New Roman" w:hAnsi="Times New Roman" w:cs="Times New Roman"/>
          <w:sz w:val="24"/>
          <w:szCs w:val="28"/>
        </w:rPr>
      </w:pPr>
      <w:r>
        <w:rPr>
          <w:rFonts w:ascii="Times New Roman" w:hAnsi="Times New Roman" w:cs="Times New Roman"/>
          <w:sz w:val="24"/>
          <w:szCs w:val="28"/>
        </w:rPr>
        <w:t>O</w:t>
      </w:r>
      <w:r w:rsidR="000D1B2C" w:rsidRPr="000D1B2C">
        <w:rPr>
          <w:rFonts w:ascii="Times New Roman" w:hAnsi="Times New Roman" w:cs="Times New Roman"/>
          <w:sz w:val="24"/>
          <w:szCs w:val="28"/>
        </w:rPr>
        <w:t xml:space="preserve">ne of the more challenging points of </w:t>
      </w:r>
      <w:r>
        <w:rPr>
          <w:rFonts w:ascii="Times New Roman" w:hAnsi="Times New Roman" w:cs="Times New Roman"/>
          <w:sz w:val="24"/>
          <w:szCs w:val="28"/>
        </w:rPr>
        <w:t xml:space="preserve">using electronic collections is how Alma defines a “database” and </w:t>
      </w:r>
      <w:r w:rsidR="000D1B2C" w:rsidRPr="000D1B2C">
        <w:rPr>
          <w:rFonts w:ascii="Times New Roman" w:hAnsi="Times New Roman" w:cs="Times New Roman"/>
          <w:sz w:val="24"/>
          <w:szCs w:val="28"/>
        </w:rPr>
        <w:t>when to use a</w:t>
      </w:r>
      <w:r>
        <w:rPr>
          <w:rFonts w:ascii="Times New Roman" w:hAnsi="Times New Roman" w:cs="Times New Roman"/>
          <w:sz w:val="24"/>
          <w:szCs w:val="28"/>
        </w:rPr>
        <w:t>n electronic</w:t>
      </w:r>
      <w:r w:rsidR="000D1B2C" w:rsidRPr="000D1B2C">
        <w:rPr>
          <w:rFonts w:ascii="Times New Roman" w:hAnsi="Times New Roman" w:cs="Times New Roman"/>
          <w:sz w:val="24"/>
          <w:szCs w:val="28"/>
        </w:rPr>
        <w:t xml:space="preserve"> collection v</w:t>
      </w:r>
      <w:r>
        <w:rPr>
          <w:rFonts w:ascii="Times New Roman" w:hAnsi="Times New Roman" w:cs="Times New Roman"/>
          <w:sz w:val="24"/>
          <w:szCs w:val="28"/>
        </w:rPr>
        <w:t>er</w:t>
      </w:r>
      <w:r w:rsidR="000D1B2C" w:rsidRPr="000D1B2C">
        <w:rPr>
          <w:rFonts w:ascii="Times New Roman" w:hAnsi="Times New Roman" w:cs="Times New Roman"/>
          <w:sz w:val="24"/>
          <w:szCs w:val="28"/>
        </w:rPr>
        <w:t>s</w:t>
      </w:r>
      <w:r>
        <w:rPr>
          <w:rFonts w:ascii="Times New Roman" w:hAnsi="Times New Roman" w:cs="Times New Roman"/>
          <w:sz w:val="24"/>
          <w:szCs w:val="28"/>
        </w:rPr>
        <w:t>us an electronic</w:t>
      </w:r>
      <w:r w:rsidR="000D1B2C" w:rsidRPr="000D1B2C">
        <w:rPr>
          <w:rFonts w:ascii="Times New Roman" w:hAnsi="Times New Roman" w:cs="Times New Roman"/>
          <w:sz w:val="24"/>
          <w:szCs w:val="28"/>
        </w:rPr>
        <w:t xml:space="preserve"> portfolio for something that behaves</w:t>
      </w:r>
      <w:r w:rsidR="00EA14F8">
        <w:rPr>
          <w:rFonts w:ascii="Times New Roman" w:hAnsi="Times New Roman" w:cs="Times New Roman"/>
          <w:sz w:val="24"/>
          <w:szCs w:val="28"/>
        </w:rPr>
        <w:t xml:space="preserve"> and/</w:t>
      </w:r>
      <w:r w:rsidR="000D1B2C" w:rsidRPr="000D1B2C">
        <w:rPr>
          <w:rFonts w:ascii="Times New Roman" w:hAnsi="Times New Roman" w:cs="Times New Roman"/>
          <w:sz w:val="24"/>
          <w:szCs w:val="28"/>
        </w:rPr>
        <w:t xml:space="preserve">or looks like a “database”.  </w:t>
      </w:r>
      <w:r>
        <w:rPr>
          <w:rFonts w:ascii="Times New Roman" w:hAnsi="Times New Roman" w:cs="Times New Roman"/>
          <w:sz w:val="24"/>
          <w:szCs w:val="28"/>
        </w:rPr>
        <w:t>Alma has two options for</w:t>
      </w:r>
      <w:r w:rsidR="004C335A">
        <w:rPr>
          <w:rFonts w:ascii="Times New Roman" w:hAnsi="Times New Roman" w:cs="Times New Roman"/>
          <w:sz w:val="24"/>
          <w:szCs w:val="28"/>
        </w:rPr>
        <w:t xml:space="preserve"> linking</w:t>
      </w:r>
      <w:r>
        <w:rPr>
          <w:rFonts w:ascii="Times New Roman" w:hAnsi="Times New Roman" w:cs="Times New Roman"/>
          <w:sz w:val="24"/>
          <w:szCs w:val="28"/>
        </w:rPr>
        <w:t xml:space="preserve"> “databases”:</w:t>
      </w:r>
    </w:p>
    <w:p w:rsidR="00BC7B4C" w:rsidRDefault="00BC7B4C" w:rsidP="000D1B2C">
      <w:pPr>
        <w:rPr>
          <w:rFonts w:ascii="Times New Roman" w:hAnsi="Times New Roman" w:cs="Times New Roman"/>
          <w:sz w:val="24"/>
          <w:szCs w:val="28"/>
        </w:rPr>
      </w:pPr>
    </w:p>
    <w:p w:rsidR="00BC7B4C" w:rsidRDefault="000D1B2C" w:rsidP="00BC7B4C">
      <w:pPr>
        <w:pStyle w:val="ListParagraph"/>
        <w:numPr>
          <w:ilvl w:val="0"/>
          <w:numId w:val="4"/>
        </w:numPr>
        <w:rPr>
          <w:rFonts w:ascii="Times New Roman" w:hAnsi="Times New Roman" w:cs="Times New Roman"/>
          <w:sz w:val="24"/>
          <w:szCs w:val="28"/>
        </w:rPr>
      </w:pPr>
      <w:r w:rsidRPr="00BC7B4C">
        <w:rPr>
          <w:rFonts w:ascii="Times New Roman" w:hAnsi="Times New Roman" w:cs="Times New Roman"/>
          <w:sz w:val="24"/>
          <w:szCs w:val="28"/>
        </w:rPr>
        <w:t xml:space="preserve">Collection Service type: Database </w:t>
      </w:r>
    </w:p>
    <w:p w:rsidR="00BC7B4C" w:rsidRDefault="000D1B2C" w:rsidP="00BC7B4C">
      <w:pPr>
        <w:pStyle w:val="ListParagraph"/>
        <w:numPr>
          <w:ilvl w:val="0"/>
          <w:numId w:val="4"/>
        </w:numPr>
        <w:rPr>
          <w:rFonts w:ascii="Times New Roman" w:hAnsi="Times New Roman" w:cs="Times New Roman"/>
          <w:sz w:val="24"/>
          <w:szCs w:val="28"/>
        </w:rPr>
      </w:pPr>
      <w:r w:rsidRPr="00BC7B4C">
        <w:rPr>
          <w:rFonts w:ascii="Times New Roman" w:hAnsi="Times New Roman" w:cs="Times New Roman"/>
          <w:sz w:val="24"/>
          <w:szCs w:val="28"/>
        </w:rPr>
        <w:t>Portfolio Electronic material type: Database</w:t>
      </w:r>
    </w:p>
    <w:p w:rsidR="00BC7B4C" w:rsidRDefault="00BC7B4C" w:rsidP="00BC7B4C">
      <w:pPr>
        <w:pStyle w:val="ListParagraph"/>
        <w:rPr>
          <w:rFonts w:ascii="Times New Roman" w:hAnsi="Times New Roman" w:cs="Times New Roman"/>
          <w:sz w:val="24"/>
          <w:szCs w:val="28"/>
        </w:rPr>
      </w:pPr>
    </w:p>
    <w:p w:rsidR="000D1B2C" w:rsidRPr="00BC7B4C" w:rsidRDefault="00BC7B4C" w:rsidP="00BC7B4C">
      <w:pPr>
        <w:rPr>
          <w:rFonts w:ascii="Times New Roman" w:hAnsi="Times New Roman" w:cs="Times New Roman"/>
          <w:sz w:val="24"/>
          <w:szCs w:val="28"/>
        </w:rPr>
      </w:pPr>
      <w:r>
        <w:rPr>
          <w:rFonts w:ascii="Times New Roman" w:hAnsi="Times New Roman" w:cs="Times New Roman"/>
          <w:sz w:val="24"/>
          <w:szCs w:val="28"/>
        </w:rPr>
        <w:t xml:space="preserve">While this document attempts to provide guidelines </w:t>
      </w:r>
      <w:r w:rsidR="00EA14F8">
        <w:rPr>
          <w:rFonts w:ascii="Times New Roman" w:hAnsi="Times New Roman" w:cs="Times New Roman"/>
          <w:sz w:val="24"/>
          <w:szCs w:val="28"/>
        </w:rPr>
        <w:t>for</w:t>
      </w:r>
      <w:r>
        <w:rPr>
          <w:rFonts w:ascii="Times New Roman" w:hAnsi="Times New Roman" w:cs="Times New Roman"/>
          <w:sz w:val="24"/>
          <w:szCs w:val="28"/>
        </w:rPr>
        <w:t xml:space="preserve"> when to use a collection or portfolio for a database, </w:t>
      </w:r>
      <w:r w:rsidR="00150198">
        <w:rPr>
          <w:rFonts w:ascii="Times New Roman" w:hAnsi="Times New Roman" w:cs="Times New Roman"/>
          <w:sz w:val="24"/>
          <w:szCs w:val="28"/>
        </w:rPr>
        <w:t>treatment decisions will</w:t>
      </w:r>
      <w:r w:rsidR="000D1B2C" w:rsidRPr="00BC7B4C">
        <w:rPr>
          <w:rFonts w:ascii="Times New Roman" w:hAnsi="Times New Roman" w:cs="Times New Roman"/>
          <w:sz w:val="24"/>
          <w:szCs w:val="28"/>
        </w:rPr>
        <w:t xml:space="preserve"> be determined on a </w:t>
      </w:r>
      <w:r w:rsidR="00150198">
        <w:rPr>
          <w:rFonts w:ascii="Times New Roman" w:hAnsi="Times New Roman" w:cs="Times New Roman"/>
          <w:sz w:val="24"/>
          <w:szCs w:val="28"/>
        </w:rPr>
        <w:t>c</w:t>
      </w:r>
      <w:r w:rsidR="000D1B2C" w:rsidRPr="00BC7B4C">
        <w:rPr>
          <w:rFonts w:ascii="Times New Roman" w:hAnsi="Times New Roman" w:cs="Times New Roman"/>
          <w:sz w:val="24"/>
          <w:szCs w:val="28"/>
        </w:rPr>
        <w:t>ase-by-case basis except</w:t>
      </w:r>
      <w:r w:rsidR="00150198">
        <w:rPr>
          <w:rFonts w:ascii="Times New Roman" w:hAnsi="Times New Roman" w:cs="Times New Roman"/>
          <w:sz w:val="24"/>
          <w:szCs w:val="28"/>
        </w:rPr>
        <w:t xml:space="preserve"> for categories of materials (e.g.,</w:t>
      </w:r>
      <w:r w:rsidR="000D1B2C" w:rsidRPr="00BC7B4C">
        <w:rPr>
          <w:rFonts w:ascii="Times New Roman" w:hAnsi="Times New Roman" w:cs="Times New Roman"/>
          <w:sz w:val="24"/>
          <w:szCs w:val="28"/>
        </w:rPr>
        <w:t xml:space="preserve"> digitized manuscript collections</w:t>
      </w:r>
      <w:r w:rsidR="00150198">
        <w:rPr>
          <w:rFonts w:ascii="Times New Roman" w:hAnsi="Times New Roman" w:cs="Times New Roman"/>
          <w:sz w:val="24"/>
          <w:szCs w:val="28"/>
        </w:rPr>
        <w:t>)</w:t>
      </w:r>
      <w:r w:rsidR="000D1B2C" w:rsidRPr="00BC7B4C">
        <w:rPr>
          <w:rFonts w:ascii="Times New Roman" w:hAnsi="Times New Roman" w:cs="Times New Roman"/>
          <w:sz w:val="24"/>
          <w:szCs w:val="28"/>
        </w:rPr>
        <w:t xml:space="preserve"> w</w:t>
      </w:r>
      <w:r w:rsidR="00EA14F8">
        <w:rPr>
          <w:rFonts w:ascii="Times New Roman" w:hAnsi="Times New Roman" w:cs="Times New Roman"/>
          <w:sz w:val="24"/>
          <w:szCs w:val="28"/>
        </w:rPr>
        <w:t xml:space="preserve">ith </w:t>
      </w:r>
      <w:r w:rsidR="004C335A">
        <w:rPr>
          <w:rFonts w:ascii="Times New Roman" w:hAnsi="Times New Roman" w:cs="Times New Roman"/>
          <w:sz w:val="24"/>
          <w:szCs w:val="28"/>
        </w:rPr>
        <w:t xml:space="preserve">locally </w:t>
      </w:r>
      <w:r w:rsidR="00EA14F8">
        <w:rPr>
          <w:rFonts w:ascii="Times New Roman" w:hAnsi="Times New Roman" w:cs="Times New Roman"/>
          <w:sz w:val="24"/>
          <w:szCs w:val="28"/>
        </w:rPr>
        <w:t>established</w:t>
      </w:r>
      <w:r w:rsidR="00150198">
        <w:rPr>
          <w:rFonts w:ascii="Times New Roman" w:hAnsi="Times New Roman" w:cs="Times New Roman"/>
          <w:sz w:val="24"/>
          <w:szCs w:val="28"/>
        </w:rPr>
        <w:t xml:space="preserve"> </w:t>
      </w:r>
      <w:r w:rsidR="00EA14F8">
        <w:rPr>
          <w:rFonts w:ascii="Times New Roman" w:hAnsi="Times New Roman" w:cs="Times New Roman"/>
          <w:sz w:val="24"/>
          <w:szCs w:val="28"/>
        </w:rPr>
        <w:t>and standardized</w:t>
      </w:r>
      <w:r w:rsidR="004C335A">
        <w:rPr>
          <w:rFonts w:ascii="Times New Roman" w:hAnsi="Times New Roman" w:cs="Times New Roman"/>
          <w:sz w:val="24"/>
          <w:szCs w:val="28"/>
        </w:rPr>
        <w:t xml:space="preserve"> </w:t>
      </w:r>
      <w:r w:rsidR="00150198">
        <w:rPr>
          <w:rFonts w:ascii="Times New Roman" w:hAnsi="Times New Roman" w:cs="Times New Roman"/>
          <w:sz w:val="24"/>
          <w:szCs w:val="28"/>
        </w:rPr>
        <w:t>p</w:t>
      </w:r>
      <w:r w:rsidR="00EA14F8">
        <w:rPr>
          <w:rFonts w:ascii="Times New Roman" w:hAnsi="Times New Roman" w:cs="Times New Roman"/>
          <w:sz w:val="24"/>
          <w:szCs w:val="28"/>
        </w:rPr>
        <w:t>ractices</w:t>
      </w:r>
      <w:r w:rsidR="00150198">
        <w:rPr>
          <w:rFonts w:ascii="Times New Roman" w:hAnsi="Times New Roman" w:cs="Times New Roman"/>
          <w:sz w:val="24"/>
          <w:szCs w:val="28"/>
        </w:rPr>
        <w:t xml:space="preserve">. </w:t>
      </w:r>
    </w:p>
    <w:p w:rsidR="000D1B2C" w:rsidRDefault="000D1B2C" w:rsidP="000D1B2C">
      <w:pPr>
        <w:rPr>
          <w:rFonts w:ascii="Times New Roman" w:hAnsi="Times New Roman" w:cs="Times New Roman"/>
          <w:sz w:val="24"/>
          <w:szCs w:val="28"/>
          <w:u w:val="single"/>
        </w:rPr>
      </w:pPr>
    </w:p>
    <w:p w:rsidR="000D1B2C" w:rsidRPr="001728C5" w:rsidRDefault="00B5474A" w:rsidP="001728C5">
      <w:pPr>
        <w:jc w:val="center"/>
        <w:rPr>
          <w:rFonts w:ascii="Times New Roman" w:hAnsi="Times New Roman" w:cs="Times New Roman"/>
          <w:b/>
          <w:sz w:val="24"/>
          <w:szCs w:val="28"/>
          <w:u w:val="single"/>
        </w:rPr>
      </w:pPr>
      <w:r>
        <w:rPr>
          <w:rFonts w:ascii="Times New Roman" w:hAnsi="Times New Roman" w:cs="Times New Roman"/>
          <w:b/>
          <w:sz w:val="24"/>
          <w:szCs w:val="28"/>
          <w:u w:val="single"/>
        </w:rPr>
        <w:t>Creating and/or Activating Collection Records</w:t>
      </w:r>
    </w:p>
    <w:p w:rsidR="004B1795" w:rsidRDefault="004B1795" w:rsidP="000D1B2C">
      <w:pPr>
        <w:rPr>
          <w:rFonts w:ascii="Times New Roman" w:hAnsi="Times New Roman" w:cs="Times New Roman"/>
          <w:sz w:val="24"/>
          <w:szCs w:val="28"/>
          <w:u w:val="single"/>
        </w:rPr>
      </w:pPr>
    </w:p>
    <w:p w:rsidR="004B1795" w:rsidRDefault="004B1795" w:rsidP="004B1795">
      <w:pPr>
        <w:rPr>
          <w:rFonts w:ascii="Times New Roman" w:eastAsia="Times New Roman" w:hAnsi="Times New Roman" w:cs="Times New Roman"/>
          <w:sz w:val="24"/>
          <w:szCs w:val="28"/>
        </w:rPr>
      </w:pPr>
      <w:r w:rsidRPr="00AA73B8">
        <w:rPr>
          <w:rFonts w:ascii="Times New Roman" w:eastAsia="Times New Roman" w:hAnsi="Times New Roman" w:cs="Times New Roman"/>
          <w:b/>
          <w:color w:val="000000" w:themeColor="text1"/>
          <w:sz w:val="24"/>
          <w:szCs w:val="28"/>
        </w:rPr>
        <w:t xml:space="preserve">Guiding principle: </w:t>
      </w:r>
      <w:r>
        <w:rPr>
          <w:rFonts w:ascii="Times New Roman" w:eastAsia="Times New Roman" w:hAnsi="Times New Roman" w:cs="Times New Roman"/>
          <w:sz w:val="24"/>
          <w:szCs w:val="28"/>
        </w:rPr>
        <w:t xml:space="preserve">If there a CZ portfolio or collection record for </w:t>
      </w:r>
      <w:r w:rsidR="004C335A">
        <w:rPr>
          <w:rFonts w:ascii="Times New Roman" w:eastAsia="Times New Roman" w:hAnsi="Times New Roman" w:cs="Times New Roman"/>
          <w:sz w:val="24"/>
          <w:szCs w:val="28"/>
        </w:rPr>
        <w:t>a</w:t>
      </w:r>
      <w:r>
        <w:rPr>
          <w:rFonts w:ascii="Times New Roman" w:eastAsia="Times New Roman" w:hAnsi="Times New Roman" w:cs="Times New Roman"/>
          <w:sz w:val="24"/>
          <w:szCs w:val="28"/>
        </w:rPr>
        <w:t xml:space="preserve"> resource </w:t>
      </w:r>
      <w:r>
        <w:rPr>
          <w:rFonts w:ascii="Times New Roman" w:eastAsia="Times New Roman" w:hAnsi="Times New Roman" w:cs="Times New Roman"/>
          <w:b/>
          <w:sz w:val="24"/>
          <w:szCs w:val="28"/>
        </w:rPr>
        <w:t>and it has the correct URL</w:t>
      </w:r>
      <w:r>
        <w:rPr>
          <w:rFonts w:ascii="Times New Roman" w:eastAsia="Times New Roman" w:hAnsi="Times New Roman" w:cs="Times New Roman"/>
          <w:sz w:val="24"/>
          <w:szCs w:val="28"/>
        </w:rPr>
        <w:t>, use it regardless of Ex Libris’ supplied resource type (e.g., book, journal, database, website, etc.).</w:t>
      </w:r>
    </w:p>
    <w:p w:rsidR="000D1B2C" w:rsidRDefault="000D1B2C" w:rsidP="000D1B2C">
      <w:pPr>
        <w:rPr>
          <w:rFonts w:ascii="Times New Roman" w:hAnsi="Times New Roman" w:cs="Times New Roman"/>
          <w:sz w:val="24"/>
          <w:szCs w:val="28"/>
        </w:rPr>
      </w:pPr>
    </w:p>
    <w:p w:rsidR="004C335A" w:rsidRPr="001728C5" w:rsidRDefault="004C335A" w:rsidP="001728C5">
      <w:pPr>
        <w:pStyle w:val="ListParagraph"/>
        <w:numPr>
          <w:ilvl w:val="0"/>
          <w:numId w:val="18"/>
        </w:numPr>
        <w:rPr>
          <w:rFonts w:ascii="Times New Roman" w:eastAsia="Times New Roman" w:hAnsi="Times New Roman" w:cs="Times New Roman"/>
          <w:sz w:val="24"/>
          <w:szCs w:val="28"/>
        </w:rPr>
      </w:pPr>
      <w:r w:rsidRPr="001728C5">
        <w:rPr>
          <w:rFonts w:ascii="Times New Roman" w:eastAsia="Times New Roman" w:hAnsi="Times New Roman" w:cs="Times New Roman"/>
          <w:sz w:val="24"/>
          <w:szCs w:val="28"/>
        </w:rPr>
        <w:t xml:space="preserve">If a database has a CZ </w:t>
      </w:r>
      <w:r w:rsidR="000D1B2C" w:rsidRPr="001728C5">
        <w:rPr>
          <w:rFonts w:ascii="Times New Roman" w:eastAsia="Times New Roman" w:hAnsi="Times New Roman" w:cs="Times New Roman"/>
          <w:sz w:val="24"/>
          <w:szCs w:val="28"/>
        </w:rPr>
        <w:t>portfolio or collection</w:t>
      </w:r>
      <w:r w:rsidRPr="001728C5">
        <w:rPr>
          <w:rFonts w:ascii="Times New Roman" w:eastAsia="Times New Roman" w:hAnsi="Times New Roman" w:cs="Times New Roman"/>
          <w:sz w:val="24"/>
          <w:szCs w:val="28"/>
        </w:rPr>
        <w:t>, activate as follows:</w:t>
      </w:r>
    </w:p>
    <w:p w:rsidR="000D1B2C" w:rsidRPr="004C335A" w:rsidRDefault="000D1B2C" w:rsidP="001728C5">
      <w:pPr>
        <w:rPr>
          <w:rFonts w:ascii="Times New Roman" w:eastAsia="Times New Roman" w:hAnsi="Times New Roman" w:cs="Times New Roman"/>
          <w:sz w:val="24"/>
          <w:szCs w:val="28"/>
        </w:rPr>
      </w:pPr>
    </w:p>
    <w:p w:rsidR="000D1B2C" w:rsidRPr="001728C5" w:rsidRDefault="000D1B2C" w:rsidP="001728C5">
      <w:pPr>
        <w:pStyle w:val="ListParagraph"/>
        <w:numPr>
          <w:ilvl w:val="1"/>
          <w:numId w:val="18"/>
        </w:numPr>
        <w:rPr>
          <w:rFonts w:ascii="Times New Roman" w:eastAsia="Times New Roman" w:hAnsi="Times New Roman" w:cs="Times New Roman"/>
          <w:sz w:val="24"/>
          <w:szCs w:val="28"/>
        </w:rPr>
      </w:pPr>
      <w:r w:rsidRPr="001728C5">
        <w:rPr>
          <w:rFonts w:ascii="Times New Roman" w:eastAsia="Times New Roman" w:hAnsi="Times New Roman" w:cs="Times New Roman"/>
          <w:b/>
          <w:sz w:val="24"/>
          <w:szCs w:val="28"/>
        </w:rPr>
        <w:t>Websites and databases with CZ portfolios</w:t>
      </w:r>
      <w:r w:rsidRPr="001728C5">
        <w:rPr>
          <w:rFonts w:ascii="Times New Roman" w:eastAsia="Times New Roman" w:hAnsi="Times New Roman" w:cs="Times New Roman"/>
          <w:sz w:val="24"/>
          <w:szCs w:val="28"/>
        </w:rPr>
        <w:t>: Activate it, if it has the correct URL, regardless of Ex Libris’ supplied resource type</w:t>
      </w:r>
      <w:r w:rsidR="004C335A" w:rsidRPr="001728C5">
        <w:rPr>
          <w:rFonts w:ascii="Times New Roman" w:eastAsia="Times New Roman" w:hAnsi="Times New Roman" w:cs="Times New Roman"/>
          <w:sz w:val="24"/>
          <w:szCs w:val="28"/>
        </w:rPr>
        <w:t>.</w:t>
      </w:r>
    </w:p>
    <w:p w:rsidR="000D1B2C" w:rsidRPr="001728C5" w:rsidRDefault="000D1B2C" w:rsidP="001728C5">
      <w:pPr>
        <w:pStyle w:val="ListParagraph"/>
        <w:numPr>
          <w:ilvl w:val="1"/>
          <w:numId w:val="18"/>
        </w:numPr>
        <w:rPr>
          <w:rFonts w:ascii="Times New Roman" w:eastAsia="Times New Roman" w:hAnsi="Times New Roman" w:cs="Times New Roman"/>
          <w:sz w:val="24"/>
          <w:szCs w:val="28"/>
        </w:rPr>
      </w:pPr>
      <w:r w:rsidRPr="001728C5">
        <w:rPr>
          <w:rFonts w:ascii="Times New Roman" w:eastAsia="Times New Roman" w:hAnsi="Times New Roman" w:cs="Times New Roman"/>
          <w:b/>
          <w:sz w:val="24"/>
          <w:szCs w:val="28"/>
        </w:rPr>
        <w:t>Websites and databases with CZ collection records</w:t>
      </w:r>
      <w:r w:rsidRPr="001728C5">
        <w:rPr>
          <w:rFonts w:ascii="Times New Roman" w:eastAsia="Times New Roman" w:hAnsi="Times New Roman" w:cs="Times New Roman"/>
          <w:sz w:val="24"/>
          <w:szCs w:val="28"/>
        </w:rPr>
        <w:t>: Activate it, if it has the correct URL, regardless of Ex Libris’ supplied resource type</w:t>
      </w:r>
      <w:r w:rsidR="004C335A" w:rsidRPr="001728C5">
        <w:rPr>
          <w:rFonts w:ascii="Times New Roman" w:eastAsia="Times New Roman" w:hAnsi="Times New Roman" w:cs="Times New Roman"/>
          <w:sz w:val="24"/>
          <w:szCs w:val="28"/>
        </w:rPr>
        <w:t>.</w:t>
      </w:r>
    </w:p>
    <w:p w:rsidR="004C335A" w:rsidRDefault="004C335A" w:rsidP="001728C5">
      <w:pPr>
        <w:pStyle w:val="ListParagraph"/>
        <w:ind w:left="0"/>
        <w:rPr>
          <w:rFonts w:ascii="Times New Roman" w:eastAsia="Times New Roman" w:hAnsi="Times New Roman" w:cs="Times New Roman"/>
          <w:b/>
          <w:sz w:val="24"/>
          <w:szCs w:val="28"/>
        </w:rPr>
      </w:pPr>
    </w:p>
    <w:p w:rsidR="004C335A" w:rsidRPr="001728C5" w:rsidRDefault="004C335A" w:rsidP="001728C5">
      <w:pPr>
        <w:pStyle w:val="ListParagraph"/>
        <w:numPr>
          <w:ilvl w:val="0"/>
          <w:numId w:val="18"/>
        </w:numPr>
        <w:rPr>
          <w:rFonts w:ascii="Times New Roman" w:eastAsia="Times New Roman" w:hAnsi="Times New Roman" w:cs="Times New Roman"/>
          <w:sz w:val="24"/>
          <w:szCs w:val="28"/>
        </w:rPr>
      </w:pPr>
      <w:r w:rsidRPr="001728C5">
        <w:rPr>
          <w:rFonts w:ascii="Times New Roman" w:eastAsia="Times New Roman" w:hAnsi="Times New Roman" w:cs="Times New Roman"/>
          <w:sz w:val="24"/>
          <w:szCs w:val="28"/>
        </w:rPr>
        <w:t>If a database does not have a CZ portfolio or collection, create</w:t>
      </w:r>
      <w:r w:rsidR="001728C5" w:rsidRPr="001728C5">
        <w:rPr>
          <w:rFonts w:ascii="Times New Roman" w:eastAsia="Times New Roman" w:hAnsi="Times New Roman" w:cs="Times New Roman"/>
          <w:sz w:val="24"/>
          <w:szCs w:val="28"/>
        </w:rPr>
        <w:t xml:space="preserve"> and activate</w:t>
      </w:r>
      <w:r w:rsidRPr="001728C5">
        <w:rPr>
          <w:rFonts w:ascii="Times New Roman" w:eastAsia="Times New Roman" w:hAnsi="Times New Roman" w:cs="Times New Roman"/>
          <w:sz w:val="24"/>
          <w:szCs w:val="28"/>
        </w:rPr>
        <w:t xml:space="preserve"> a local one as follows:</w:t>
      </w:r>
    </w:p>
    <w:p w:rsidR="004C335A" w:rsidRPr="004C335A" w:rsidRDefault="004C335A" w:rsidP="001728C5">
      <w:pPr>
        <w:pStyle w:val="ListParagraph"/>
        <w:ind w:left="0"/>
        <w:rPr>
          <w:rFonts w:ascii="Times New Roman" w:eastAsia="Times New Roman" w:hAnsi="Times New Roman" w:cs="Times New Roman"/>
          <w:sz w:val="24"/>
          <w:szCs w:val="28"/>
        </w:rPr>
      </w:pPr>
    </w:p>
    <w:p w:rsidR="000D1B2C" w:rsidRPr="001728C5" w:rsidRDefault="000D1B2C" w:rsidP="001728C5">
      <w:pPr>
        <w:pStyle w:val="ListParagraph"/>
        <w:numPr>
          <w:ilvl w:val="1"/>
          <w:numId w:val="18"/>
        </w:numPr>
        <w:rPr>
          <w:rFonts w:ascii="Times New Roman" w:eastAsia="Times New Roman" w:hAnsi="Times New Roman" w:cs="Times New Roman"/>
          <w:sz w:val="24"/>
          <w:szCs w:val="28"/>
        </w:rPr>
      </w:pPr>
      <w:r w:rsidRPr="001728C5">
        <w:rPr>
          <w:rFonts w:ascii="Times New Roman" w:eastAsia="Times New Roman" w:hAnsi="Times New Roman" w:cs="Times New Roman"/>
          <w:b/>
          <w:sz w:val="24"/>
          <w:szCs w:val="28"/>
        </w:rPr>
        <w:t>Websites without full text service (i.e., not in CZ)</w:t>
      </w:r>
      <w:r w:rsidRPr="001728C5">
        <w:rPr>
          <w:rFonts w:ascii="Times New Roman" w:eastAsia="Times New Roman" w:hAnsi="Times New Roman" w:cs="Times New Roman"/>
          <w:sz w:val="24"/>
          <w:szCs w:val="28"/>
        </w:rPr>
        <w:t xml:space="preserve">: Create local electronic portfolio as resource type: Website. </w:t>
      </w:r>
    </w:p>
    <w:p w:rsidR="000D1B2C" w:rsidRPr="001728C5" w:rsidRDefault="000D1B2C" w:rsidP="001728C5">
      <w:pPr>
        <w:pStyle w:val="ListParagraph"/>
        <w:numPr>
          <w:ilvl w:val="1"/>
          <w:numId w:val="18"/>
        </w:numPr>
        <w:rPr>
          <w:rFonts w:ascii="Times New Roman" w:eastAsia="Times New Roman" w:hAnsi="Times New Roman" w:cs="Times New Roman"/>
          <w:sz w:val="24"/>
          <w:szCs w:val="28"/>
        </w:rPr>
      </w:pPr>
      <w:r w:rsidRPr="001728C5">
        <w:rPr>
          <w:rFonts w:ascii="Times New Roman" w:eastAsia="Times New Roman" w:hAnsi="Times New Roman" w:cs="Times New Roman"/>
          <w:b/>
          <w:sz w:val="24"/>
          <w:szCs w:val="28"/>
        </w:rPr>
        <w:t>Databases without full text service (i.e., not in CZ)</w:t>
      </w:r>
      <w:r w:rsidRPr="001728C5">
        <w:rPr>
          <w:rFonts w:ascii="Times New Roman" w:eastAsia="Times New Roman" w:hAnsi="Times New Roman" w:cs="Times New Roman"/>
          <w:sz w:val="24"/>
          <w:szCs w:val="28"/>
        </w:rPr>
        <w:t>: Create local electronic collection record as resource type: Database</w:t>
      </w:r>
      <w:r w:rsidR="004C335A" w:rsidRPr="001728C5">
        <w:rPr>
          <w:rFonts w:ascii="Times New Roman" w:eastAsia="Times New Roman" w:hAnsi="Times New Roman" w:cs="Times New Roman"/>
          <w:sz w:val="24"/>
          <w:szCs w:val="28"/>
        </w:rPr>
        <w:t>.</w:t>
      </w:r>
      <w:r w:rsidR="002B054A" w:rsidRPr="001728C5">
        <w:rPr>
          <w:rFonts w:ascii="Times New Roman" w:eastAsia="Times New Roman" w:hAnsi="Times New Roman" w:cs="Times New Roman"/>
          <w:sz w:val="24"/>
          <w:szCs w:val="28"/>
        </w:rPr>
        <w:t xml:space="preserve">  This can be changed later to full text service if needed.</w:t>
      </w:r>
    </w:p>
    <w:p w:rsidR="000D1B2C" w:rsidRPr="001728C5" w:rsidRDefault="000D1B2C" w:rsidP="001728C5">
      <w:pPr>
        <w:pStyle w:val="ListParagraph"/>
        <w:numPr>
          <w:ilvl w:val="1"/>
          <w:numId w:val="18"/>
        </w:numPr>
        <w:rPr>
          <w:rFonts w:ascii="Times New Roman" w:eastAsia="Times New Roman" w:hAnsi="Times New Roman" w:cs="Times New Roman"/>
          <w:sz w:val="24"/>
          <w:szCs w:val="28"/>
        </w:rPr>
      </w:pPr>
      <w:r w:rsidRPr="001728C5">
        <w:rPr>
          <w:rFonts w:ascii="Times New Roman" w:eastAsia="Times New Roman" w:hAnsi="Times New Roman" w:cs="Times New Roman"/>
          <w:b/>
          <w:sz w:val="24"/>
          <w:szCs w:val="28"/>
        </w:rPr>
        <w:t>Websites and databases with full text service (i.e., not in CZ)</w:t>
      </w:r>
      <w:r w:rsidRPr="001728C5">
        <w:rPr>
          <w:rFonts w:ascii="Times New Roman" w:eastAsia="Times New Roman" w:hAnsi="Times New Roman" w:cs="Times New Roman"/>
          <w:sz w:val="24"/>
          <w:szCs w:val="28"/>
        </w:rPr>
        <w:t>: Create local electronic collection record as resource type: Aggregator or Selective package--Full text or Selected full text</w:t>
      </w:r>
      <w:r w:rsidR="004C335A" w:rsidRPr="001728C5">
        <w:rPr>
          <w:rFonts w:ascii="Times New Roman" w:eastAsia="Times New Roman" w:hAnsi="Times New Roman" w:cs="Times New Roman"/>
          <w:sz w:val="24"/>
          <w:szCs w:val="28"/>
        </w:rPr>
        <w:t>.</w:t>
      </w:r>
    </w:p>
    <w:p w:rsidR="000D1B2C" w:rsidRDefault="000D1B2C" w:rsidP="004B1795">
      <w:pPr>
        <w:rPr>
          <w:rFonts w:ascii="Times New Roman" w:eastAsia="Times New Roman" w:hAnsi="Times New Roman" w:cs="Times New Roman"/>
          <w:sz w:val="24"/>
          <w:szCs w:val="28"/>
        </w:rPr>
      </w:pPr>
    </w:p>
    <w:p w:rsidR="000D1B2C" w:rsidRDefault="000D1B2C" w:rsidP="000D1B2C">
      <w:pPr>
        <w:rPr>
          <w:rFonts w:ascii="Times New Roman" w:eastAsia="Times New Roman" w:hAnsi="Times New Roman" w:cs="Times New Roman"/>
          <w:sz w:val="24"/>
          <w:szCs w:val="28"/>
        </w:rPr>
      </w:pPr>
      <w:r>
        <w:rPr>
          <w:rFonts w:ascii="Times New Roman" w:eastAsia="Times New Roman" w:hAnsi="Times New Roman" w:cs="Times New Roman"/>
          <w:sz w:val="24"/>
          <w:szCs w:val="28"/>
        </w:rPr>
        <w:t>Example: Since Ex Libris’ has their own definitions and framework for bibliographic data, you may see things like this that don’t make sense.  This resource is technically a website.  In the cataloging world, websites are cataloged as “serials.”  However, the cataloging treatment doesn’t dictate the resource type in Alma (i</w:t>
      </w:r>
      <w:r w:rsidR="00CA1ECC">
        <w:rPr>
          <w:rFonts w:ascii="Times New Roman" w:eastAsia="Times New Roman" w:hAnsi="Times New Roman" w:cs="Times New Roman"/>
          <w:sz w:val="24"/>
          <w:szCs w:val="28"/>
        </w:rPr>
        <w:t>t’s unc</w:t>
      </w:r>
      <w:r>
        <w:rPr>
          <w:rFonts w:ascii="Times New Roman" w:eastAsia="Times New Roman" w:hAnsi="Times New Roman" w:cs="Times New Roman"/>
          <w:sz w:val="24"/>
          <w:szCs w:val="28"/>
        </w:rPr>
        <w:t>lear how resource type</w:t>
      </w:r>
      <w:r w:rsidR="00CA1ECC">
        <w:rPr>
          <w:rFonts w:ascii="Times New Roman" w:eastAsia="Times New Roman" w:hAnsi="Times New Roman" w:cs="Times New Roman"/>
          <w:sz w:val="24"/>
          <w:szCs w:val="28"/>
        </w:rPr>
        <w:t>s are determined</w:t>
      </w:r>
      <w:r>
        <w:rPr>
          <w:rFonts w:ascii="Times New Roman" w:eastAsia="Times New Roman" w:hAnsi="Times New Roman" w:cs="Times New Roman"/>
          <w:sz w:val="24"/>
          <w:szCs w:val="28"/>
        </w:rPr>
        <w:t>) so there could be portfolios or collection records in the CZ for any given resource.  As it turns out, Ex Libris considers this an e</w:t>
      </w:r>
      <w:r w:rsidR="00B5474A">
        <w:rPr>
          <w:rFonts w:ascii="Times New Roman" w:eastAsia="Times New Roman" w:hAnsi="Times New Roman" w:cs="Times New Roman"/>
          <w:sz w:val="24"/>
          <w:szCs w:val="28"/>
        </w:rPr>
        <w:t>-</w:t>
      </w:r>
      <w:r>
        <w:rPr>
          <w:rFonts w:ascii="Times New Roman" w:eastAsia="Times New Roman" w:hAnsi="Times New Roman" w:cs="Times New Roman"/>
          <w:sz w:val="24"/>
          <w:szCs w:val="28"/>
        </w:rPr>
        <w:t>book.  It has an e</w:t>
      </w:r>
      <w:r w:rsidR="00B5474A">
        <w:rPr>
          <w:rFonts w:ascii="Times New Roman" w:eastAsia="Times New Roman" w:hAnsi="Times New Roman" w:cs="Times New Roman"/>
          <w:sz w:val="24"/>
          <w:szCs w:val="28"/>
        </w:rPr>
        <w:t>-</w:t>
      </w:r>
      <w:r>
        <w:rPr>
          <w:rFonts w:ascii="Times New Roman" w:eastAsia="Times New Roman" w:hAnsi="Times New Roman" w:cs="Times New Roman"/>
          <w:sz w:val="24"/>
          <w:szCs w:val="28"/>
        </w:rPr>
        <w:t>book portfolio in the CZ and since the URL matches the cataloged resource, we would activate and use it.  If there was no portfolio in the CZ, we would have created a local portfolio with resource type: Website</w:t>
      </w:r>
      <w:r w:rsidR="004B1795">
        <w:rPr>
          <w:rFonts w:ascii="Times New Roman" w:eastAsia="Times New Roman" w:hAnsi="Times New Roman" w:cs="Times New Roman"/>
          <w:sz w:val="24"/>
          <w:szCs w:val="28"/>
        </w:rPr>
        <w:t xml:space="preserve">, per </w:t>
      </w:r>
      <w:r w:rsidR="001728C5">
        <w:rPr>
          <w:rFonts w:ascii="Times New Roman" w:eastAsia="Times New Roman" w:hAnsi="Times New Roman" w:cs="Times New Roman"/>
          <w:sz w:val="24"/>
          <w:szCs w:val="28"/>
        </w:rPr>
        <w:t>2a</w:t>
      </w:r>
      <w:r w:rsidR="004B1795">
        <w:rPr>
          <w:rFonts w:ascii="Times New Roman" w:eastAsia="Times New Roman" w:hAnsi="Times New Roman" w:cs="Times New Roman"/>
          <w:sz w:val="24"/>
          <w:szCs w:val="28"/>
        </w:rPr>
        <w:t>. above</w:t>
      </w:r>
      <w:r>
        <w:rPr>
          <w:rFonts w:ascii="Times New Roman" w:eastAsia="Times New Roman" w:hAnsi="Times New Roman" w:cs="Times New Roman"/>
          <w:sz w:val="24"/>
          <w:szCs w:val="28"/>
        </w:rPr>
        <w:t>.</w:t>
      </w:r>
    </w:p>
    <w:p w:rsidR="000D1B2C" w:rsidRDefault="000D1B2C" w:rsidP="000D1B2C">
      <w:pPr>
        <w:rPr>
          <w:rFonts w:ascii="Times New Roman" w:eastAsia="Times New Roman" w:hAnsi="Times New Roman" w:cs="Times New Roman"/>
          <w:sz w:val="24"/>
          <w:szCs w:val="28"/>
        </w:rPr>
      </w:pPr>
    </w:p>
    <w:p w:rsidR="000D1B2C" w:rsidRDefault="000D1B2C" w:rsidP="000D1B2C">
      <w:pPr>
        <w:rPr>
          <w:rFonts w:ascii="Times New Roman" w:eastAsia="Times New Roman" w:hAnsi="Times New Roman" w:cs="Times New Roman"/>
          <w:sz w:val="24"/>
          <w:szCs w:val="28"/>
        </w:rPr>
      </w:pPr>
      <w:r>
        <w:rPr>
          <w:rFonts w:ascii="Times New Roman" w:eastAsia="Times New Roman" w:hAnsi="Times New Roman" w:cs="Times New Roman"/>
          <w:noProof/>
          <w:sz w:val="24"/>
          <w:szCs w:val="28"/>
        </w:rPr>
        <w:drawing>
          <wp:inline distT="0" distB="0" distL="0" distR="0" wp14:anchorId="3A92180D" wp14:editId="11B17282">
            <wp:extent cx="6705600" cy="1868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1286" cy="1909262"/>
                    </a:xfrm>
                    <a:prstGeom prst="rect">
                      <a:avLst/>
                    </a:prstGeom>
                    <a:noFill/>
                    <a:ln>
                      <a:noFill/>
                    </a:ln>
                  </pic:spPr>
                </pic:pic>
              </a:graphicData>
            </a:graphic>
          </wp:inline>
        </w:drawing>
      </w:r>
    </w:p>
    <w:p w:rsidR="00B5474A" w:rsidRDefault="00B5474A" w:rsidP="000D1B2C">
      <w:pPr>
        <w:rPr>
          <w:rFonts w:ascii="Times New Roman" w:eastAsia="Times New Roman" w:hAnsi="Times New Roman" w:cs="Times New Roman"/>
          <w:sz w:val="24"/>
          <w:szCs w:val="28"/>
        </w:rPr>
      </w:pPr>
    </w:p>
    <w:p w:rsidR="00B5474A" w:rsidRDefault="00B5474A" w:rsidP="000D1B2C">
      <w:pPr>
        <w:rPr>
          <w:rFonts w:ascii="Times New Roman" w:eastAsia="Times New Roman" w:hAnsi="Times New Roman" w:cs="Times New Roman"/>
          <w:b/>
          <w:sz w:val="24"/>
          <w:szCs w:val="28"/>
          <w:u w:val="single"/>
        </w:rPr>
      </w:pPr>
    </w:p>
    <w:p w:rsidR="00B5474A" w:rsidRDefault="00B5474A" w:rsidP="00B5474A">
      <w:pPr>
        <w:jc w:val="center"/>
        <w:rPr>
          <w:rFonts w:ascii="Times New Roman" w:eastAsia="Times New Roman" w:hAnsi="Times New Roman" w:cs="Times New Roman"/>
          <w:b/>
          <w:sz w:val="24"/>
          <w:szCs w:val="28"/>
          <w:u w:val="single"/>
        </w:rPr>
      </w:pPr>
      <w:r w:rsidRPr="00B5474A">
        <w:rPr>
          <w:rFonts w:ascii="Times New Roman" w:eastAsia="Times New Roman" w:hAnsi="Times New Roman" w:cs="Times New Roman"/>
          <w:b/>
          <w:sz w:val="24"/>
          <w:szCs w:val="28"/>
          <w:u w:val="single"/>
        </w:rPr>
        <w:t>Cleaning up standalone portfolios and creating local collections</w:t>
      </w:r>
    </w:p>
    <w:p w:rsidR="00AC1DF4" w:rsidRDefault="00AC1DF4" w:rsidP="00B5474A">
      <w:pPr>
        <w:jc w:val="center"/>
        <w:rPr>
          <w:rFonts w:ascii="Times New Roman" w:eastAsia="Times New Roman" w:hAnsi="Times New Roman" w:cs="Times New Roman"/>
          <w:b/>
          <w:sz w:val="24"/>
          <w:szCs w:val="28"/>
          <w:u w:val="single"/>
        </w:rPr>
      </w:pPr>
    </w:p>
    <w:p w:rsidR="00AC1DF4" w:rsidRDefault="00AC1DF4" w:rsidP="00AC1DF4">
      <w:pPr>
        <w:rPr>
          <w:rFonts w:ascii="Times New Roman" w:eastAsia="Times New Roman" w:hAnsi="Times New Roman" w:cs="Times New Roman"/>
          <w:sz w:val="24"/>
          <w:szCs w:val="28"/>
        </w:rPr>
      </w:pPr>
      <w:r>
        <w:rPr>
          <w:rFonts w:ascii="Times New Roman" w:eastAsia="Times New Roman" w:hAnsi="Times New Roman" w:cs="Times New Roman"/>
          <w:sz w:val="24"/>
          <w:szCs w:val="28"/>
        </w:rPr>
        <w:t>All of the 856 fields in our electronic resource</w:t>
      </w:r>
      <w:r w:rsidR="003D160A">
        <w:rPr>
          <w:rFonts w:ascii="Times New Roman" w:eastAsia="Times New Roman" w:hAnsi="Times New Roman" w:cs="Times New Roman"/>
          <w:sz w:val="24"/>
          <w:szCs w:val="28"/>
        </w:rPr>
        <w:t xml:space="preserve"> record</w:t>
      </w:r>
      <w:r>
        <w:rPr>
          <w:rFonts w:ascii="Times New Roman" w:eastAsia="Times New Roman" w:hAnsi="Times New Roman" w:cs="Times New Roman"/>
          <w:sz w:val="24"/>
          <w:szCs w:val="28"/>
        </w:rPr>
        <w:t xml:space="preserve">s </w:t>
      </w:r>
      <w:r w:rsidR="003D160A">
        <w:rPr>
          <w:rFonts w:ascii="Times New Roman" w:eastAsia="Times New Roman" w:hAnsi="Times New Roman" w:cs="Times New Roman"/>
          <w:sz w:val="24"/>
          <w:szCs w:val="28"/>
        </w:rPr>
        <w:t>in</w:t>
      </w:r>
      <w:r>
        <w:rPr>
          <w:rFonts w:ascii="Times New Roman" w:eastAsia="Times New Roman" w:hAnsi="Times New Roman" w:cs="Times New Roman"/>
          <w:sz w:val="24"/>
          <w:szCs w:val="28"/>
        </w:rPr>
        <w:t xml:space="preserve"> Millennium were mapped to standalone electronic portfolios or collections without full text service </w:t>
      </w:r>
      <w:r w:rsidR="003D160A">
        <w:rPr>
          <w:rFonts w:ascii="Times New Roman" w:eastAsia="Times New Roman" w:hAnsi="Times New Roman" w:cs="Times New Roman"/>
          <w:sz w:val="24"/>
          <w:szCs w:val="28"/>
        </w:rPr>
        <w:t>when they migrated to</w:t>
      </w:r>
      <w:r>
        <w:rPr>
          <w:rFonts w:ascii="Times New Roman" w:eastAsia="Times New Roman" w:hAnsi="Times New Roman" w:cs="Times New Roman"/>
          <w:sz w:val="24"/>
          <w:szCs w:val="28"/>
        </w:rPr>
        <w:t xml:space="preserve"> Alma.  </w:t>
      </w:r>
      <w:r w:rsidR="003D160A">
        <w:rPr>
          <w:rFonts w:ascii="Times New Roman" w:eastAsia="Times New Roman" w:hAnsi="Times New Roman" w:cs="Times New Roman"/>
          <w:sz w:val="24"/>
          <w:szCs w:val="28"/>
        </w:rPr>
        <w:t xml:space="preserve">Since standalone portfolios lack interface and collection names, </w:t>
      </w:r>
      <w:r w:rsidR="00AE4E49">
        <w:rPr>
          <w:rFonts w:ascii="Times New Roman" w:eastAsia="Times New Roman" w:hAnsi="Times New Roman" w:cs="Times New Roman"/>
          <w:sz w:val="24"/>
          <w:szCs w:val="28"/>
        </w:rPr>
        <w:t xml:space="preserve">it is a best practice to </w:t>
      </w:r>
      <w:r w:rsidR="003D160A">
        <w:rPr>
          <w:rFonts w:ascii="Times New Roman" w:eastAsia="Times New Roman" w:hAnsi="Times New Roman" w:cs="Times New Roman"/>
          <w:sz w:val="24"/>
          <w:szCs w:val="28"/>
        </w:rPr>
        <w:t xml:space="preserve">link them to collections whenever possible. </w:t>
      </w:r>
      <w:r w:rsidR="00AE4E49">
        <w:rPr>
          <w:rFonts w:ascii="Times New Roman" w:eastAsia="Times New Roman" w:hAnsi="Times New Roman" w:cs="Times New Roman"/>
          <w:sz w:val="24"/>
          <w:szCs w:val="28"/>
        </w:rPr>
        <w:t xml:space="preserve"> Consult the </w:t>
      </w:r>
      <w:hyperlink r:id="rId9" w:history="1">
        <w:r w:rsidR="00AE4E49">
          <w:rPr>
            <w:rStyle w:val="Hyperlink"/>
          </w:rPr>
          <w:t>E-resources tracking page</w:t>
        </w:r>
      </w:hyperlink>
      <w:r w:rsidR="00AE4E49">
        <w:t xml:space="preserve"> </w:t>
      </w:r>
      <w:r w:rsidR="00AE4E49">
        <w:rPr>
          <w:rFonts w:ascii="Times New Roman" w:eastAsia="Times New Roman" w:hAnsi="Times New Roman" w:cs="Times New Roman"/>
          <w:sz w:val="24"/>
          <w:szCs w:val="28"/>
        </w:rPr>
        <w:t>for activated CZ and local collections.</w:t>
      </w:r>
    </w:p>
    <w:p w:rsidR="00AE4E49" w:rsidRDefault="00AE4E49" w:rsidP="00AC1DF4">
      <w:pPr>
        <w:rPr>
          <w:rFonts w:ascii="Times New Roman" w:eastAsia="Times New Roman" w:hAnsi="Times New Roman" w:cs="Times New Roman"/>
          <w:sz w:val="24"/>
          <w:szCs w:val="28"/>
        </w:rPr>
      </w:pPr>
    </w:p>
    <w:p w:rsidR="00AC1DF4" w:rsidRPr="00AE4E49" w:rsidRDefault="00AC1DF4" w:rsidP="00AE4E49">
      <w:pPr>
        <w:pStyle w:val="ListParagraph"/>
        <w:numPr>
          <w:ilvl w:val="0"/>
          <w:numId w:val="19"/>
        </w:numPr>
        <w:rPr>
          <w:rFonts w:ascii="Times New Roman" w:eastAsia="Times New Roman" w:hAnsi="Times New Roman" w:cs="Times New Roman"/>
          <w:sz w:val="24"/>
          <w:szCs w:val="28"/>
        </w:rPr>
      </w:pPr>
      <w:r w:rsidRPr="00AE4E49">
        <w:rPr>
          <w:rFonts w:ascii="Times New Roman" w:eastAsia="Times New Roman" w:hAnsi="Times New Roman" w:cs="Times New Roman"/>
          <w:b/>
          <w:sz w:val="24"/>
          <w:szCs w:val="28"/>
        </w:rPr>
        <w:t>Electronic journals:</w:t>
      </w:r>
      <w:r w:rsidRPr="00AE4E49">
        <w:rPr>
          <w:rFonts w:ascii="Times New Roman" w:eastAsia="Times New Roman" w:hAnsi="Times New Roman" w:cs="Times New Roman"/>
          <w:sz w:val="24"/>
          <w:szCs w:val="28"/>
        </w:rPr>
        <w:t xml:space="preserve"> </w:t>
      </w:r>
      <w:r w:rsidR="00AE4E49" w:rsidRPr="00AE4E49">
        <w:rPr>
          <w:rFonts w:ascii="Times New Roman" w:eastAsia="Times New Roman" w:hAnsi="Times New Roman" w:cs="Times New Roman"/>
          <w:sz w:val="24"/>
          <w:szCs w:val="28"/>
        </w:rPr>
        <w:t>Whenever possible, re</w:t>
      </w:r>
      <w:r w:rsidRPr="00AE4E49">
        <w:rPr>
          <w:rFonts w:ascii="Times New Roman" w:eastAsia="Times New Roman" w:hAnsi="Times New Roman" w:cs="Times New Roman"/>
          <w:sz w:val="24"/>
          <w:szCs w:val="28"/>
        </w:rPr>
        <w:t>place standalone portfolios with CZ ones to facilitate maintenance and URL persistence.  If CZ portfolios are not available, add</w:t>
      </w:r>
      <w:r w:rsidR="003D160A" w:rsidRPr="00AE4E49">
        <w:rPr>
          <w:rFonts w:ascii="Times New Roman" w:eastAsia="Times New Roman" w:hAnsi="Times New Roman" w:cs="Times New Roman"/>
          <w:sz w:val="24"/>
          <w:szCs w:val="28"/>
        </w:rPr>
        <w:t xml:space="preserve"> the</w:t>
      </w:r>
      <w:r w:rsidRPr="00AE4E49">
        <w:rPr>
          <w:rFonts w:ascii="Times New Roman" w:eastAsia="Times New Roman" w:hAnsi="Times New Roman" w:cs="Times New Roman"/>
          <w:sz w:val="24"/>
          <w:szCs w:val="28"/>
        </w:rPr>
        <w:t xml:space="preserve"> standalone portfolios to existing CZ or local collections.  If collections are not available, create a local one</w:t>
      </w:r>
      <w:r w:rsidR="003D160A" w:rsidRPr="00AE4E49">
        <w:rPr>
          <w:rFonts w:ascii="Times New Roman" w:eastAsia="Times New Roman" w:hAnsi="Times New Roman" w:cs="Times New Roman"/>
          <w:sz w:val="24"/>
          <w:szCs w:val="28"/>
        </w:rPr>
        <w:t xml:space="preserve"> </w:t>
      </w:r>
      <w:r w:rsidR="00AE4E49" w:rsidRPr="00AE4E49">
        <w:rPr>
          <w:rFonts w:ascii="Times New Roman" w:eastAsia="Times New Roman" w:hAnsi="Times New Roman" w:cs="Times New Roman"/>
          <w:sz w:val="24"/>
          <w:szCs w:val="28"/>
        </w:rPr>
        <w:t>(see #2 below)</w:t>
      </w:r>
      <w:r w:rsidR="003D160A" w:rsidRPr="00AE4E49">
        <w:rPr>
          <w:rFonts w:ascii="Times New Roman" w:eastAsia="Times New Roman" w:hAnsi="Times New Roman" w:cs="Times New Roman"/>
          <w:sz w:val="24"/>
          <w:szCs w:val="28"/>
        </w:rPr>
        <w:t xml:space="preserve"> when there are 8+ titles</w:t>
      </w:r>
      <w:r w:rsidRPr="00AE4E49">
        <w:rPr>
          <w:rFonts w:ascii="Times New Roman" w:eastAsia="Times New Roman" w:hAnsi="Times New Roman" w:cs="Times New Roman"/>
          <w:sz w:val="24"/>
          <w:szCs w:val="28"/>
        </w:rPr>
        <w:t>.</w:t>
      </w:r>
      <w:r w:rsidR="003D160A" w:rsidRPr="00AE4E49">
        <w:rPr>
          <w:rFonts w:ascii="Times New Roman" w:eastAsia="Times New Roman" w:hAnsi="Times New Roman" w:cs="Times New Roman"/>
          <w:sz w:val="24"/>
          <w:szCs w:val="28"/>
        </w:rPr>
        <w:t xml:space="preserve">  Otherwise, add the standalone portfolio to the local collection called: Miscellaneous UC San Diego subscription online journals. </w:t>
      </w:r>
    </w:p>
    <w:p w:rsidR="00AC1DF4" w:rsidRDefault="00AC1DF4" w:rsidP="00AC1DF4">
      <w:pPr>
        <w:rPr>
          <w:rFonts w:ascii="Times New Roman" w:eastAsia="Times New Roman" w:hAnsi="Times New Roman" w:cs="Times New Roman"/>
          <w:sz w:val="24"/>
          <w:szCs w:val="28"/>
        </w:rPr>
      </w:pPr>
    </w:p>
    <w:p w:rsidR="00AC1DF4" w:rsidRPr="00AE4E49" w:rsidRDefault="00AC1DF4" w:rsidP="00AE4E49">
      <w:pPr>
        <w:pStyle w:val="ListParagraph"/>
        <w:numPr>
          <w:ilvl w:val="0"/>
          <w:numId w:val="19"/>
        </w:numPr>
        <w:rPr>
          <w:rFonts w:ascii="Times New Roman" w:eastAsia="Times New Roman" w:hAnsi="Times New Roman" w:cs="Times New Roman"/>
          <w:sz w:val="24"/>
          <w:szCs w:val="28"/>
        </w:rPr>
      </w:pPr>
      <w:r w:rsidRPr="00AE4E49">
        <w:rPr>
          <w:rFonts w:ascii="Times New Roman" w:eastAsia="Times New Roman" w:hAnsi="Times New Roman" w:cs="Times New Roman"/>
          <w:b/>
          <w:sz w:val="24"/>
          <w:szCs w:val="28"/>
        </w:rPr>
        <w:t>Local collections for standalone portfolios</w:t>
      </w:r>
      <w:r w:rsidRPr="00AE4E49">
        <w:rPr>
          <w:rFonts w:ascii="Times New Roman" w:eastAsia="Times New Roman" w:hAnsi="Times New Roman" w:cs="Times New Roman"/>
          <w:sz w:val="24"/>
          <w:szCs w:val="28"/>
        </w:rPr>
        <w:t xml:space="preserve">: When CZ collections are not available for standalone portfolios (as collocated by 973s), create a local collection </w:t>
      </w:r>
      <w:r w:rsidR="003D160A" w:rsidRPr="00AE4E49">
        <w:rPr>
          <w:rFonts w:ascii="Times New Roman" w:eastAsia="Times New Roman" w:hAnsi="Times New Roman" w:cs="Times New Roman"/>
          <w:sz w:val="24"/>
          <w:szCs w:val="28"/>
        </w:rPr>
        <w:t>using the</w:t>
      </w:r>
      <w:r w:rsidRPr="00AE4E49">
        <w:rPr>
          <w:rFonts w:ascii="Times New Roman" w:eastAsia="Times New Roman" w:hAnsi="Times New Roman" w:cs="Times New Roman"/>
          <w:sz w:val="24"/>
          <w:szCs w:val="28"/>
        </w:rPr>
        <w:t xml:space="preserve"> 973</w:t>
      </w:r>
      <w:r w:rsidR="003D160A" w:rsidRPr="00AE4E49">
        <w:rPr>
          <w:rFonts w:ascii="Times New Roman" w:eastAsia="Times New Roman" w:hAnsi="Times New Roman" w:cs="Times New Roman"/>
          <w:sz w:val="24"/>
          <w:szCs w:val="28"/>
        </w:rPr>
        <w:t xml:space="preserve"> as the name</w:t>
      </w:r>
      <w:r w:rsidRPr="00AE4E49">
        <w:rPr>
          <w:rFonts w:ascii="Times New Roman" w:eastAsia="Times New Roman" w:hAnsi="Times New Roman" w:cs="Times New Roman"/>
          <w:sz w:val="24"/>
          <w:szCs w:val="28"/>
        </w:rPr>
        <w:t>.  Add the standalone portfolios to that collection.  The local collection may or may not be linked to a collection level bib record.  The full text service would be active.</w:t>
      </w:r>
    </w:p>
    <w:p w:rsidR="00AC1DF4" w:rsidRDefault="00AC1DF4" w:rsidP="00AC1DF4">
      <w:pPr>
        <w:rPr>
          <w:rFonts w:ascii="Times New Roman" w:eastAsia="Times New Roman" w:hAnsi="Times New Roman" w:cs="Times New Roman"/>
          <w:sz w:val="24"/>
          <w:szCs w:val="28"/>
        </w:rPr>
      </w:pPr>
    </w:p>
    <w:p w:rsidR="000D1B2C" w:rsidRPr="00AE4E49" w:rsidRDefault="00AC1DF4" w:rsidP="00AE4E49">
      <w:pPr>
        <w:pStyle w:val="ListParagraph"/>
        <w:numPr>
          <w:ilvl w:val="0"/>
          <w:numId w:val="19"/>
        </w:numPr>
        <w:rPr>
          <w:rFonts w:ascii="Times New Roman" w:eastAsia="Times New Roman" w:hAnsi="Times New Roman" w:cs="Times New Roman"/>
          <w:sz w:val="24"/>
          <w:szCs w:val="28"/>
        </w:rPr>
      </w:pPr>
      <w:r w:rsidRPr="00AE4E49">
        <w:rPr>
          <w:rFonts w:ascii="Times New Roman" w:eastAsia="Times New Roman" w:hAnsi="Times New Roman" w:cs="Times New Roman"/>
          <w:b/>
          <w:sz w:val="24"/>
          <w:szCs w:val="28"/>
        </w:rPr>
        <w:t xml:space="preserve">Local collections for open access </w:t>
      </w:r>
      <w:r w:rsidR="00AE4E49">
        <w:rPr>
          <w:rFonts w:ascii="Times New Roman" w:eastAsia="Times New Roman" w:hAnsi="Times New Roman" w:cs="Times New Roman"/>
          <w:b/>
          <w:sz w:val="24"/>
          <w:szCs w:val="28"/>
        </w:rPr>
        <w:t>journal</w:t>
      </w:r>
      <w:r w:rsidRPr="00AE4E49">
        <w:rPr>
          <w:rFonts w:ascii="Times New Roman" w:eastAsia="Times New Roman" w:hAnsi="Times New Roman" w:cs="Times New Roman"/>
          <w:b/>
          <w:sz w:val="24"/>
          <w:szCs w:val="28"/>
        </w:rPr>
        <w:t>s:</w:t>
      </w:r>
      <w:r w:rsidRPr="00AE4E49">
        <w:rPr>
          <w:rFonts w:ascii="Times New Roman" w:eastAsia="Times New Roman" w:hAnsi="Times New Roman" w:cs="Times New Roman"/>
          <w:sz w:val="24"/>
          <w:szCs w:val="28"/>
        </w:rPr>
        <w:t xml:space="preserve"> </w:t>
      </w:r>
      <w:r w:rsidR="00AE4E49">
        <w:rPr>
          <w:rFonts w:ascii="Times New Roman" w:eastAsia="Times New Roman" w:hAnsi="Times New Roman" w:cs="Times New Roman"/>
          <w:sz w:val="24"/>
          <w:szCs w:val="28"/>
        </w:rPr>
        <w:t>All CZ open access collections are activated for UCSD.  If a</w:t>
      </w:r>
      <w:r w:rsidR="003D160A" w:rsidRPr="00AE4E49">
        <w:rPr>
          <w:rFonts w:ascii="Times New Roman" w:eastAsia="Times New Roman" w:hAnsi="Times New Roman" w:cs="Times New Roman"/>
          <w:sz w:val="24"/>
          <w:szCs w:val="28"/>
        </w:rPr>
        <w:t xml:space="preserve"> CZ </w:t>
      </w:r>
      <w:r w:rsidR="00AE4E49">
        <w:rPr>
          <w:rFonts w:ascii="Times New Roman" w:eastAsia="Times New Roman" w:hAnsi="Times New Roman" w:cs="Times New Roman"/>
          <w:sz w:val="24"/>
          <w:szCs w:val="28"/>
        </w:rPr>
        <w:t xml:space="preserve">portfolio is not </w:t>
      </w:r>
      <w:r w:rsidR="003D160A" w:rsidRPr="00AE4E49">
        <w:rPr>
          <w:rFonts w:ascii="Times New Roman" w:eastAsia="Times New Roman" w:hAnsi="Times New Roman" w:cs="Times New Roman"/>
          <w:sz w:val="24"/>
          <w:szCs w:val="28"/>
        </w:rPr>
        <w:t>available</w:t>
      </w:r>
      <w:r w:rsidR="00AE4E49">
        <w:rPr>
          <w:rFonts w:ascii="Times New Roman" w:eastAsia="Times New Roman" w:hAnsi="Times New Roman" w:cs="Times New Roman"/>
          <w:sz w:val="24"/>
          <w:szCs w:val="28"/>
        </w:rPr>
        <w:t xml:space="preserve"> for an open access journal</w:t>
      </w:r>
      <w:r w:rsidR="003D160A" w:rsidRPr="00AE4E49">
        <w:rPr>
          <w:rFonts w:ascii="Times New Roman" w:eastAsia="Times New Roman" w:hAnsi="Times New Roman" w:cs="Times New Roman"/>
          <w:sz w:val="24"/>
          <w:szCs w:val="28"/>
        </w:rPr>
        <w:t>, a</w:t>
      </w:r>
      <w:r w:rsidRPr="00AE4E49">
        <w:rPr>
          <w:rFonts w:ascii="Times New Roman" w:eastAsia="Times New Roman" w:hAnsi="Times New Roman" w:cs="Times New Roman"/>
          <w:sz w:val="24"/>
          <w:szCs w:val="28"/>
        </w:rPr>
        <w:t>dd</w:t>
      </w:r>
      <w:r w:rsidR="003D160A" w:rsidRPr="00AE4E49">
        <w:rPr>
          <w:rFonts w:ascii="Times New Roman" w:eastAsia="Times New Roman" w:hAnsi="Times New Roman" w:cs="Times New Roman"/>
          <w:sz w:val="24"/>
          <w:szCs w:val="28"/>
        </w:rPr>
        <w:t xml:space="preserve"> the</w:t>
      </w:r>
      <w:r w:rsidRPr="00AE4E49">
        <w:rPr>
          <w:rFonts w:ascii="Times New Roman" w:eastAsia="Times New Roman" w:hAnsi="Times New Roman" w:cs="Times New Roman"/>
          <w:sz w:val="24"/>
          <w:szCs w:val="28"/>
        </w:rPr>
        <w:t xml:space="preserve"> standalone portfolio</w:t>
      </w:r>
      <w:r w:rsidR="003D160A" w:rsidRPr="00AE4E49">
        <w:rPr>
          <w:rFonts w:ascii="Times New Roman" w:eastAsia="Times New Roman" w:hAnsi="Times New Roman" w:cs="Times New Roman"/>
          <w:sz w:val="24"/>
          <w:szCs w:val="28"/>
        </w:rPr>
        <w:t xml:space="preserve"> </w:t>
      </w:r>
      <w:r w:rsidRPr="00AE4E49">
        <w:rPr>
          <w:rFonts w:ascii="Times New Roman" w:eastAsia="Times New Roman" w:hAnsi="Times New Roman" w:cs="Times New Roman"/>
          <w:sz w:val="24"/>
          <w:szCs w:val="28"/>
        </w:rPr>
        <w:t>to the local collection</w:t>
      </w:r>
      <w:r w:rsidR="003D160A" w:rsidRPr="00AE4E49">
        <w:rPr>
          <w:rFonts w:ascii="Times New Roman" w:eastAsia="Times New Roman" w:hAnsi="Times New Roman" w:cs="Times New Roman"/>
          <w:sz w:val="24"/>
          <w:szCs w:val="28"/>
        </w:rPr>
        <w:t xml:space="preserve"> called</w:t>
      </w:r>
      <w:r w:rsidRPr="00AE4E49">
        <w:rPr>
          <w:rFonts w:ascii="Times New Roman" w:eastAsia="Times New Roman" w:hAnsi="Times New Roman" w:cs="Times New Roman"/>
          <w:sz w:val="24"/>
          <w:szCs w:val="28"/>
        </w:rPr>
        <w:t xml:space="preserve">: </w:t>
      </w:r>
      <w:r w:rsidRPr="00AE4E49">
        <w:rPr>
          <w:color w:val="000000"/>
        </w:rPr>
        <w:t xml:space="preserve">Open access resource; selected by the UC </w:t>
      </w:r>
      <w:r w:rsidRPr="00AE4E49">
        <w:rPr>
          <w:color w:val="000000"/>
        </w:rPr>
        <w:lastRenderedPageBreak/>
        <w:t>San Diego Library.</w:t>
      </w:r>
      <w:r w:rsidR="003D160A" w:rsidRPr="00AE4E49">
        <w:rPr>
          <w:color w:val="000000"/>
        </w:rPr>
        <w:t xml:space="preserve">  </w:t>
      </w:r>
      <w:r w:rsidR="003D160A" w:rsidRPr="00AE4E49">
        <w:rPr>
          <w:rFonts w:ascii="Times New Roman" w:eastAsia="Times New Roman" w:hAnsi="Times New Roman" w:cs="Times New Roman"/>
          <w:sz w:val="24"/>
          <w:szCs w:val="28"/>
        </w:rPr>
        <w:t>(NOTE: This collection is for non-SC&amp;A open access resources regardless of format)</w:t>
      </w:r>
    </w:p>
    <w:sectPr w:rsidR="000D1B2C" w:rsidRPr="00AE4E4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99" w:rsidRDefault="00033299" w:rsidP="00150198">
      <w:r>
        <w:separator/>
      </w:r>
    </w:p>
  </w:endnote>
  <w:endnote w:type="continuationSeparator" w:id="0">
    <w:p w:rsidR="00033299" w:rsidRDefault="00033299" w:rsidP="0015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99" w:rsidRDefault="00033299" w:rsidP="00150198">
      <w:r>
        <w:separator/>
      </w:r>
    </w:p>
  </w:footnote>
  <w:footnote w:type="continuationSeparator" w:id="0">
    <w:p w:rsidR="00033299" w:rsidRDefault="00033299" w:rsidP="0015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F8" w:rsidRDefault="00EA14F8" w:rsidP="00EA14F8">
    <w:pPr>
      <w:pStyle w:val="Header"/>
      <w:jc w:val="right"/>
      <w:rPr>
        <w:sz w:val="20"/>
      </w:rPr>
    </w:pPr>
    <w:r>
      <w:rPr>
        <w:sz w:val="20"/>
      </w:rPr>
      <w:t>Created b</w:t>
    </w:r>
    <w:r w:rsidRPr="00EA14F8">
      <w:rPr>
        <w:sz w:val="20"/>
      </w:rPr>
      <w:t>y Renee Chin</w:t>
    </w:r>
  </w:p>
  <w:p w:rsidR="00EA14F8" w:rsidRPr="00EA14F8" w:rsidRDefault="00EA14F8" w:rsidP="00EA14F8">
    <w:pPr>
      <w:pStyle w:val="Header"/>
      <w:jc w:val="right"/>
      <w:rPr>
        <w:sz w:val="20"/>
      </w:rPr>
    </w:pPr>
    <w:r w:rsidRPr="00EA14F8">
      <w:rPr>
        <w:sz w:val="20"/>
      </w:rPr>
      <w:t>June 3, 2022</w:t>
    </w:r>
  </w:p>
  <w:p w:rsidR="00150198" w:rsidRPr="00EA14F8" w:rsidRDefault="00150198" w:rsidP="00EA14F8">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702"/>
    <w:multiLevelType w:val="hybridMultilevel"/>
    <w:tmpl w:val="7752E520"/>
    <w:lvl w:ilvl="0" w:tplc="98DA8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055A7"/>
    <w:multiLevelType w:val="hybridMultilevel"/>
    <w:tmpl w:val="3EC2EEE2"/>
    <w:lvl w:ilvl="0" w:tplc="F5DA3708">
      <w:start w:val="1"/>
      <w:numFmt w:val="lowerLetter"/>
      <w:lvlText w:val="%1."/>
      <w:lvlJc w:val="left"/>
      <w:pPr>
        <w:ind w:left="-540" w:hanging="360"/>
      </w:pPr>
      <w:rPr>
        <w:rFonts w:ascii="Times New Roman" w:eastAsia="Times New Roman" w:hAnsi="Times New Roman" w:cs="Times New Roman"/>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24255838"/>
    <w:multiLevelType w:val="hybridMultilevel"/>
    <w:tmpl w:val="333CE1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A42A2"/>
    <w:multiLevelType w:val="hybridMultilevel"/>
    <w:tmpl w:val="2BFA60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A4881"/>
    <w:multiLevelType w:val="hybridMultilevel"/>
    <w:tmpl w:val="9E440B3C"/>
    <w:lvl w:ilvl="0" w:tplc="F5DA3708">
      <w:start w:val="1"/>
      <w:numFmt w:val="lowerLetter"/>
      <w:lvlText w:val="%1."/>
      <w:lvlJc w:val="left"/>
      <w:pPr>
        <w:ind w:left="720" w:hanging="360"/>
      </w:pPr>
      <w:rPr>
        <w:rFonts w:ascii="Times New Roman" w:eastAsia="Times New Roman" w:hAnsi="Times New Roman"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C24F7"/>
    <w:multiLevelType w:val="hybridMultilevel"/>
    <w:tmpl w:val="2390A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74000"/>
    <w:multiLevelType w:val="hybridMultilevel"/>
    <w:tmpl w:val="019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0106F"/>
    <w:multiLevelType w:val="hybridMultilevel"/>
    <w:tmpl w:val="289EC29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D5BA8"/>
    <w:multiLevelType w:val="hybridMultilevel"/>
    <w:tmpl w:val="F6829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07161D"/>
    <w:multiLevelType w:val="hybridMultilevel"/>
    <w:tmpl w:val="F9329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50C86"/>
    <w:multiLevelType w:val="hybridMultilevel"/>
    <w:tmpl w:val="D8B6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72E4B"/>
    <w:multiLevelType w:val="hybridMultilevel"/>
    <w:tmpl w:val="41909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C2AF4"/>
    <w:multiLevelType w:val="hybridMultilevel"/>
    <w:tmpl w:val="367A6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74CAE"/>
    <w:multiLevelType w:val="hybridMultilevel"/>
    <w:tmpl w:val="09347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4F70EF"/>
    <w:multiLevelType w:val="hybridMultilevel"/>
    <w:tmpl w:val="8DC8B71A"/>
    <w:lvl w:ilvl="0" w:tplc="F5DA370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37454"/>
    <w:multiLevelType w:val="hybridMultilevel"/>
    <w:tmpl w:val="3B907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222C5"/>
    <w:multiLevelType w:val="hybridMultilevel"/>
    <w:tmpl w:val="09347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3324FC"/>
    <w:multiLevelType w:val="hybridMultilevel"/>
    <w:tmpl w:val="1E40F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
  </w:num>
  <w:num w:numId="7">
    <w:abstractNumId w:val="14"/>
  </w:num>
  <w:num w:numId="8">
    <w:abstractNumId w:val="4"/>
  </w:num>
  <w:num w:numId="9">
    <w:abstractNumId w:val="5"/>
  </w:num>
  <w:num w:numId="10">
    <w:abstractNumId w:val="12"/>
  </w:num>
  <w:num w:numId="11">
    <w:abstractNumId w:val="9"/>
  </w:num>
  <w:num w:numId="12">
    <w:abstractNumId w:val="15"/>
  </w:num>
  <w:num w:numId="13">
    <w:abstractNumId w:val="11"/>
  </w:num>
  <w:num w:numId="14">
    <w:abstractNumId w:val="7"/>
  </w:num>
  <w:num w:numId="15">
    <w:abstractNumId w:val="2"/>
  </w:num>
  <w:num w:numId="16">
    <w:abstractNumId w:val="3"/>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2C"/>
    <w:rsid w:val="00033299"/>
    <w:rsid w:val="00033547"/>
    <w:rsid w:val="000D1B2C"/>
    <w:rsid w:val="00137052"/>
    <w:rsid w:val="00150198"/>
    <w:rsid w:val="001728C5"/>
    <w:rsid w:val="002B054A"/>
    <w:rsid w:val="00320E4C"/>
    <w:rsid w:val="00342B3C"/>
    <w:rsid w:val="003D160A"/>
    <w:rsid w:val="004B1795"/>
    <w:rsid w:val="004C335A"/>
    <w:rsid w:val="0053585E"/>
    <w:rsid w:val="006A1682"/>
    <w:rsid w:val="006F5EEF"/>
    <w:rsid w:val="007B71CC"/>
    <w:rsid w:val="00924A7C"/>
    <w:rsid w:val="00951724"/>
    <w:rsid w:val="009E435D"/>
    <w:rsid w:val="00A615B0"/>
    <w:rsid w:val="00AA73B8"/>
    <w:rsid w:val="00AC1DF4"/>
    <w:rsid w:val="00AE4E49"/>
    <w:rsid w:val="00B5474A"/>
    <w:rsid w:val="00BC7B4C"/>
    <w:rsid w:val="00CA1ECC"/>
    <w:rsid w:val="00D513AD"/>
    <w:rsid w:val="00EA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71DE"/>
  <w15:chartTrackingRefBased/>
  <w15:docId w15:val="{2991BF80-1147-4F1D-8398-8AC4628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B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2C"/>
    <w:pPr>
      <w:ind w:left="720"/>
      <w:contextualSpacing/>
    </w:pPr>
  </w:style>
  <w:style w:type="paragraph" w:styleId="Header">
    <w:name w:val="header"/>
    <w:basedOn w:val="Normal"/>
    <w:link w:val="HeaderChar"/>
    <w:uiPriority w:val="99"/>
    <w:unhideWhenUsed/>
    <w:rsid w:val="00150198"/>
    <w:pPr>
      <w:tabs>
        <w:tab w:val="center" w:pos="4680"/>
        <w:tab w:val="right" w:pos="9360"/>
      </w:tabs>
    </w:pPr>
  </w:style>
  <w:style w:type="character" w:customStyle="1" w:styleId="HeaderChar">
    <w:name w:val="Header Char"/>
    <w:basedOn w:val="DefaultParagraphFont"/>
    <w:link w:val="Header"/>
    <w:uiPriority w:val="99"/>
    <w:rsid w:val="00150198"/>
    <w:rPr>
      <w:rFonts w:ascii="Calibri" w:hAnsi="Calibri" w:cs="Calibri"/>
    </w:rPr>
  </w:style>
  <w:style w:type="paragraph" w:styleId="Footer">
    <w:name w:val="footer"/>
    <w:basedOn w:val="Normal"/>
    <w:link w:val="FooterChar"/>
    <w:uiPriority w:val="99"/>
    <w:unhideWhenUsed/>
    <w:rsid w:val="00150198"/>
    <w:pPr>
      <w:tabs>
        <w:tab w:val="center" w:pos="4680"/>
        <w:tab w:val="right" w:pos="9360"/>
      </w:tabs>
    </w:pPr>
  </w:style>
  <w:style w:type="character" w:customStyle="1" w:styleId="FooterChar">
    <w:name w:val="Footer Char"/>
    <w:basedOn w:val="DefaultParagraphFont"/>
    <w:link w:val="Footer"/>
    <w:uiPriority w:val="99"/>
    <w:rsid w:val="00150198"/>
    <w:rPr>
      <w:rFonts w:ascii="Calibri" w:hAnsi="Calibri" w:cs="Calibri"/>
    </w:rPr>
  </w:style>
  <w:style w:type="character" w:styleId="Hyperlink">
    <w:name w:val="Hyperlink"/>
    <w:basedOn w:val="DefaultParagraphFont"/>
    <w:uiPriority w:val="99"/>
    <w:semiHidden/>
    <w:unhideWhenUsed/>
    <w:rsid w:val="00320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1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pot.ucsd.edu/description/serials/analytic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pot.ucsd.edu/description/serials/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Renee</dc:creator>
  <cp:keywords/>
  <dc:description/>
  <cp:lastModifiedBy>Chin, Renee</cp:lastModifiedBy>
  <cp:revision>5</cp:revision>
  <dcterms:created xsi:type="dcterms:W3CDTF">2022-06-03T17:17:00Z</dcterms:created>
  <dcterms:modified xsi:type="dcterms:W3CDTF">2022-06-03T22:59:00Z</dcterms:modified>
</cp:coreProperties>
</file>